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47E3" w14:textId="5932213A" w:rsidR="00A805CD" w:rsidRPr="00A94A96" w:rsidRDefault="00A805CD" w:rsidP="00BC44E5">
      <w:pPr>
        <w:pStyle w:val="Title"/>
        <w:spacing w:line="240" w:lineRule="auto"/>
        <w:ind w:left="990" w:right="540" w:hanging="360"/>
        <w:jc w:val="right"/>
        <w:rPr>
          <w:rFonts w:ascii="Palatino Linotype" w:hAnsi="Palatino Linotype"/>
          <w:b w:val="0"/>
          <w:bCs w:val="0"/>
          <w:sz w:val="48"/>
          <w:szCs w:val="48"/>
        </w:rPr>
      </w:pPr>
      <w:r w:rsidRPr="00A94A96">
        <w:rPr>
          <w:rFonts w:ascii="Palatino Linotype" w:hAnsi="Palatino Linotype" w:cs="Arial"/>
          <w:b w:val="0"/>
          <w:bCs w:val="0"/>
          <w:noProof/>
        </w:rPr>
        <w:drawing>
          <wp:anchor distT="0" distB="0" distL="114300" distR="114300" simplePos="0" relativeHeight="251658240" behindDoc="0" locked="0" layoutInCell="1" allowOverlap="1" wp14:anchorId="54FC503C" wp14:editId="6A0AAC2B">
            <wp:simplePos x="0" y="0"/>
            <wp:positionH relativeFrom="margin">
              <wp:posOffset>0</wp:posOffset>
            </wp:positionH>
            <wp:positionV relativeFrom="margin">
              <wp:posOffset>-298450</wp:posOffset>
            </wp:positionV>
            <wp:extent cx="1206500" cy="1206500"/>
            <wp:effectExtent l="0" t="0" r="0" b="0"/>
            <wp:wrapSquare wrapText="bothSides"/>
            <wp:docPr id="3" name="Picture 3" descr="C:\Users\brianr\AppData\Local\Microsoft\Windows\Temporary Internet Files\Content.Outlook\ABDCYA3S\TCOLE JP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r\AppData\Local\Microsoft\Windows\Temporary Internet Files\Content.Outlook\ABDCYA3S\TCOLE JPG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anchor>
        </w:drawing>
      </w:r>
      <w:r w:rsidRPr="00A94A96">
        <w:rPr>
          <w:rFonts w:ascii="Palatino Linotype" w:hAnsi="Palatino Linotype"/>
          <w:b w:val="0"/>
          <w:bCs w:val="0"/>
          <w:sz w:val="50"/>
          <w:szCs w:val="50"/>
        </w:rPr>
        <w:t>T</w:t>
      </w:r>
      <w:r w:rsidRPr="00A94A96">
        <w:rPr>
          <w:rFonts w:ascii="Palatino Linotype" w:hAnsi="Palatino Linotype"/>
          <w:b w:val="0"/>
          <w:bCs w:val="0"/>
          <w:sz w:val="40"/>
          <w:szCs w:val="40"/>
        </w:rPr>
        <w:t>EXAS</w:t>
      </w:r>
      <w:r w:rsidRPr="00A94A96">
        <w:rPr>
          <w:rFonts w:ascii="Palatino Linotype" w:hAnsi="Palatino Linotype"/>
          <w:b w:val="0"/>
          <w:bCs w:val="0"/>
          <w:sz w:val="48"/>
          <w:szCs w:val="48"/>
        </w:rPr>
        <w:t xml:space="preserve"> </w:t>
      </w:r>
      <w:r w:rsidRPr="00A94A96">
        <w:rPr>
          <w:rFonts w:ascii="Palatino Linotype" w:hAnsi="Palatino Linotype"/>
          <w:b w:val="0"/>
          <w:bCs w:val="0"/>
          <w:sz w:val="50"/>
          <w:szCs w:val="50"/>
        </w:rPr>
        <w:t>C</w:t>
      </w:r>
      <w:r w:rsidRPr="00A94A96">
        <w:rPr>
          <w:rFonts w:ascii="Palatino Linotype" w:hAnsi="Palatino Linotype"/>
          <w:b w:val="0"/>
          <w:bCs w:val="0"/>
          <w:sz w:val="40"/>
          <w:szCs w:val="40"/>
        </w:rPr>
        <w:t>OMMISSION ON</w:t>
      </w:r>
    </w:p>
    <w:p w14:paraId="6C759D3D" w14:textId="77777777" w:rsidR="00A805CD" w:rsidRPr="00A94A96" w:rsidRDefault="00A805CD" w:rsidP="00BC44E5">
      <w:pPr>
        <w:pBdr>
          <w:bottom w:val="single" w:sz="4" w:space="1" w:color="auto"/>
        </w:pBdr>
        <w:autoSpaceDE w:val="0"/>
        <w:autoSpaceDN w:val="0"/>
        <w:adjustRightInd w:val="0"/>
        <w:ind w:left="990" w:right="540" w:hanging="360"/>
        <w:jc w:val="right"/>
        <w:rPr>
          <w:rFonts w:ascii="Palatino Linotype" w:hAnsi="Palatino Linotype"/>
          <w:sz w:val="48"/>
          <w:szCs w:val="48"/>
        </w:rPr>
      </w:pPr>
      <w:r w:rsidRPr="00A94A96">
        <w:rPr>
          <w:rFonts w:ascii="Palatino Linotype" w:hAnsi="Palatino Linotype"/>
          <w:sz w:val="48"/>
          <w:szCs w:val="48"/>
        </w:rPr>
        <w:t xml:space="preserve"> </w:t>
      </w:r>
      <w:r w:rsidRPr="00A94A96">
        <w:rPr>
          <w:rFonts w:ascii="Palatino Linotype" w:hAnsi="Palatino Linotype"/>
          <w:sz w:val="50"/>
          <w:szCs w:val="50"/>
        </w:rPr>
        <w:t>L</w:t>
      </w:r>
      <w:r w:rsidRPr="00A94A96">
        <w:rPr>
          <w:rFonts w:ascii="Palatino Linotype" w:hAnsi="Palatino Linotype"/>
          <w:sz w:val="40"/>
          <w:szCs w:val="40"/>
        </w:rPr>
        <w:t xml:space="preserve">AW </w:t>
      </w:r>
      <w:r w:rsidRPr="00A94A96">
        <w:rPr>
          <w:rFonts w:ascii="Palatino Linotype" w:hAnsi="Palatino Linotype"/>
          <w:sz w:val="50"/>
          <w:szCs w:val="50"/>
        </w:rPr>
        <w:t>E</w:t>
      </w:r>
      <w:r w:rsidRPr="00A94A96">
        <w:rPr>
          <w:rFonts w:ascii="Palatino Linotype" w:hAnsi="Palatino Linotype"/>
          <w:sz w:val="40"/>
          <w:szCs w:val="40"/>
        </w:rPr>
        <w:t>NFORCEMENT</w:t>
      </w:r>
    </w:p>
    <w:p w14:paraId="010CE96E" w14:textId="77777777" w:rsidR="008E01BD" w:rsidRPr="00A94A96" w:rsidRDefault="008E01BD" w:rsidP="00BC44E5">
      <w:pPr>
        <w:pStyle w:val="Title"/>
        <w:spacing w:line="240" w:lineRule="auto"/>
        <w:ind w:left="990" w:right="540" w:hanging="360"/>
        <w:jc w:val="both"/>
        <w:rPr>
          <w:rFonts w:ascii="Palatino Linotype" w:hAnsi="Palatino Linotype" w:cs="Arial"/>
          <w:sz w:val="23"/>
          <w:szCs w:val="23"/>
        </w:rPr>
      </w:pPr>
    </w:p>
    <w:p w14:paraId="6763C0BA" w14:textId="00E777AC" w:rsidR="001E37E0" w:rsidRPr="00A94A96" w:rsidRDefault="00F90818" w:rsidP="00BC44E5">
      <w:pPr>
        <w:pStyle w:val="Title"/>
        <w:spacing w:line="240" w:lineRule="auto"/>
        <w:ind w:left="990" w:right="540" w:hanging="360"/>
        <w:rPr>
          <w:rFonts w:ascii="Palatino Linotype" w:hAnsi="Palatino Linotype" w:cs="Arial"/>
        </w:rPr>
      </w:pPr>
      <w:r w:rsidRPr="00A94A96">
        <w:rPr>
          <w:rFonts w:ascii="Palatino Linotype" w:hAnsi="Palatino Linotype" w:cs="Arial"/>
        </w:rPr>
        <w:t>Commission</w:t>
      </w:r>
      <w:r w:rsidR="00734D31" w:rsidRPr="00A94A96">
        <w:rPr>
          <w:rFonts w:ascii="Palatino Linotype" w:hAnsi="Palatino Linotype" w:cs="Arial"/>
        </w:rPr>
        <w:t xml:space="preserve"> Meeting </w:t>
      </w:r>
      <w:r w:rsidR="003E3465">
        <w:rPr>
          <w:rFonts w:ascii="Palatino Linotype" w:hAnsi="Palatino Linotype" w:cs="Arial"/>
        </w:rPr>
        <w:t>Minutes</w:t>
      </w:r>
    </w:p>
    <w:p w14:paraId="78E5A05F" w14:textId="24CA54E9" w:rsidR="00734D31" w:rsidRPr="00A94A96" w:rsidRDefault="00732EE9" w:rsidP="00437285">
      <w:pPr>
        <w:pStyle w:val="Title"/>
        <w:spacing w:line="240" w:lineRule="auto"/>
        <w:ind w:left="990" w:right="540" w:hanging="360"/>
        <w:rPr>
          <w:rFonts w:ascii="Palatino Linotype" w:hAnsi="Palatino Linotype" w:cs="Arial"/>
        </w:rPr>
      </w:pPr>
      <w:r>
        <w:rPr>
          <w:rFonts w:ascii="Palatino Linotype" w:hAnsi="Palatino Linotype" w:cs="Arial"/>
        </w:rPr>
        <w:t>June 15</w:t>
      </w:r>
      <w:r w:rsidR="002526D6" w:rsidRPr="00A94A96">
        <w:rPr>
          <w:rFonts w:ascii="Palatino Linotype" w:hAnsi="Palatino Linotype" w:cs="Arial"/>
        </w:rPr>
        <w:t>, 2023</w:t>
      </w:r>
    </w:p>
    <w:p w14:paraId="1C464B09" w14:textId="77777777" w:rsidR="00F17D5E" w:rsidRPr="00437285" w:rsidRDefault="00F17D5E" w:rsidP="00437285">
      <w:pPr>
        <w:ind w:left="990" w:right="540" w:hanging="360"/>
        <w:jc w:val="both"/>
        <w:rPr>
          <w:rFonts w:ascii="Palatino Linotype" w:hAnsi="Palatino Linotype" w:cs="Arial"/>
          <w:sz w:val="22"/>
          <w:szCs w:val="22"/>
        </w:rPr>
      </w:pPr>
    </w:p>
    <w:p w14:paraId="409E0C87" w14:textId="77777777" w:rsidR="000D3A60" w:rsidRDefault="00C37299" w:rsidP="00437285">
      <w:pPr>
        <w:ind w:right="540"/>
        <w:jc w:val="both"/>
        <w:rPr>
          <w:rFonts w:ascii="Palatino Linotype" w:hAnsi="Palatino Linotype" w:cs="Arial"/>
        </w:rPr>
      </w:pPr>
      <w:r w:rsidRPr="00A94A96">
        <w:rPr>
          <w:rFonts w:ascii="Palatino Linotype" w:hAnsi="Palatino Linotype" w:cs="Arial"/>
        </w:rPr>
        <w:t xml:space="preserve">On </w:t>
      </w:r>
      <w:r w:rsidR="00DE6C78" w:rsidRPr="00A94A96">
        <w:rPr>
          <w:rFonts w:ascii="Palatino Linotype" w:hAnsi="Palatino Linotype" w:cs="Arial"/>
        </w:rPr>
        <w:t>Thursday</w:t>
      </w:r>
      <w:r w:rsidR="007153B3" w:rsidRPr="00A94A96">
        <w:rPr>
          <w:rFonts w:ascii="Palatino Linotype" w:hAnsi="Palatino Linotype" w:cs="Arial"/>
        </w:rPr>
        <w:t xml:space="preserve">, </w:t>
      </w:r>
      <w:r w:rsidR="00732EE9">
        <w:rPr>
          <w:rFonts w:ascii="Palatino Linotype" w:hAnsi="Palatino Linotype" w:cs="Arial"/>
        </w:rPr>
        <w:t>June 15</w:t>
      </w:r>
      <w:r w:rsidR="002526D6" w:rsidRPr="00A94A96">
        <w:rPr>
          <w:rFonts w:ascii="Palatino Linotype" w:hAnsi="Palatino Linotype" w:cs="Arial"/>
        </w:rPr>
        <w:t>, 2023</w:t>
      </w:r>
      <w:r w:rsidR="00734D31" w:rsidRPr="00A94A96">
        <w:rPr>
          <w:rFonts w:ascii="Palatino Linotype" w:hAnsi="Palatino Linotype" w:cs="Arial"/>
        </w:rPr>
        <w:t xml:space="preserve">, at </w:t>
      </w:r>
      <w:r w:rsidR="00EB2607" w:rsidRPr="00A94A96">
        <w:rPr>
          <w:rFonts w:ascii="Palatino Linotype" w:hAnsi="Palatino Linotype" w:cs="Arial"/>
        </w:rPr>
        <w:t>9:30</w:t>
      </w:r>
      <w:r w:rsidR="00E22136" w:rsidRPr="00A94A96">
        <w:rPr>
          <w:rFonts w:ascii="Palatino Linotype" w:hAnsi="Palatino Linotype" w:cs="Arial"/>
        </w:rPr>
        <w:t xml:space="preserve"> a.m.</w:t>
      </w:r>
      <w:r w:rsidR="00734D31" w:rsidRPr="00A94A96">
        <w:rPr>
          <w:rFonts w:ascii="Palatino Linotype" w:hAnsi="Palatino Linotype" w:cs="Arial"/>
        </w:rPr>
        <w:t xml:space="preserve">, </w:t>
      </w:r>
      <w:r w:rsidR="000D3A60" w:rsidRPr="000D3A60">
        <w:rPr>
          <w:rFonts w:ascii="Palatino Linotype" w:hAnsi="Palatino Linotype" w:cs="Arial"/>
        </w:rPr>
        <w:t>the Commission Meeting of the Texas Commission on Law Enforcement (TCOLE) was held at the J.J. Pickle Research Campus, The Commons Learning Center, 10100 Burnet Road, Bldg. 137, Austin, Texas, 78758. </w:t>
      </w:r>
    </w:p>
    <w:p w14:paraId="3D0D4C0F" w14:textId="77777777" w:rsidR="000D3A60" w:rsidRDefault="000D3A60" w:rsidP="00437285">
      <w:pPr>
        <w:ind w:right="540"/>
        <w:jc w:val="both"/>
        <w:rPr>
          <w:rFonts w:ascii="Palatino Linotype" w:hAnsi="Palatino Linotype" w:cs="Arial"/>
        </w:rPr>
      </w:pPr>
    </w:p>
    <w:p w14:paraId="775303CA" w14:textId="77777777" w:rsidR="000D3A60" w:rsidRDefault="000D3A60" w:rsidP="00437285">
      <w:pPr>
        <w:ind w:right="540"/>
        <w:jc w:val="both"/>
        <w:rPr>
          <w:rFonts w:ascii="Palatino Linotype" w:hAnsi="Palatino Linotype" w:cs="Arial"/>
        </w:rPr>
      </w:pPr>
      <w:r w:rsidRPr="000D3A60">
        <w:rPr>
          <w:rFonts w:ascii="Palatino Linotype" w:hAnsi="Palatino Linotype" w:cs="Arial"/>
        </w:rPr>
        <w:t xml:space="preserve">Commissioners attending were: Presiding Officer Kim Lemaux; Assistant Presiding Officer Jason Hester; Secretary Patricia Burruss; Constable Ron Hood; Sheriff Michael Griffis; Janna Atkins; Mario Lizcano; </w:t>
      </w:r>
      <w:r>
        <w:rPr>
          <w:rFonts w:ascii="Palatino Linotype" w:hAnsi="Palatino Linotype" w:cs="Arial"/>
        </w:rPr>
        <w:t xml:space="preserve">and </w:t>
      </w:r>
      <w:r w:rsidRPr="000D3A60">
        <w:rPr>
          <w:rFonts w:ascii="Palatino Linotype" w:hAnsi="Palatino Linotype" w:cs="Arial"/>
        </w:rPr>
        <w:t>Martina Lemond Dixon</w:t>
      </w:r>
      <w:r>
        <w:rPr>
          <w:rFonts w:ascii="Palatino Linotype" w:hAnsi="Palatino Linotype" w:cs="Arial"/>
        </w:rPr>
        <w:t xml:space="preserve">. </w:t>
      </w:r>
    </w:p>
    <w:p w14:paraId="1A2D92E2" w14:textId="77777777" w:rsidR="000D3A60" w:rsidRDefault="000D3A60" w:rsidP="00437285">
      <w:pPr>
        <w:ind w:right="540"/>
        <w:jc w:val="both"/>
        <w:rPr>
          <w:rFonts w:ascii="Palatino Linotype" w:hAnsi="Palatino Linotype" w:cs="Arial"/>
        </w:rPr>
      </w:pPr>
    </w:p>
    <w:p w14:paraId="3A5DA31D" w14:textId="77777777" w:rsidR="000D3A60" w:rsidRDefault="000D3A60" w:rsidP="00437285">
      <w:pPr>
        <w:ind w:right="540"/>
        <w:jc w:val="both"/>
        <w:rPr>
          <w:rFonts w:ascii="Palatino Linotype" w:hAnsi="Palatino Linotype" w:cs="Arial"/>
        </w:rPr>
      </w:pPr>
      <w:r w:rsidRPr="000D3A60">
        <w:rPr>
          <w:rFonts w:ascii="Palatino Linotype" w:hAnsi="Palatino Linotype" w:cs="Arial"/>
        </w:rPr>
        <w:t xml:space="preserve">TCOLE Executive staff attending were: Interim Executive Director John Beauchamp; Credentialing, Education and Field Services Director Cullen Grissom; Information Technology and Special Services Director Jessica Capraro; Enforcement Major T.J. Vineyard; </w:t>
      </w:r>
      <w:r>
        <w:rPr>
          <w:rFonts w:ascii="Palatino Linotype" w:hAnsi="Palatino Linotype" w:cs="Arial"/>
        </w:rPr>
        <w:t xml:space="preserve">and </w:t>
      </w:r>
      <w:r w:rsidRPr="000D3A60">
        <w:rPr>
          <w:rFonts w:ascii="Palatino Linotype" w:hAnsi="Palatino Linotype" w:cs="Arial"/>
        </w:rPr>
        <w:t>Government Relations Director Gretchen Grigsby.</w:t>
      </w:r>
      <w:r>
        <w:rPr>
          <w:rFonts w:ascii="Palatino Linotype" w:hAnsi="Palatino Linotype" w:cs="Arial"/>
        </w:rPr>
        <w:t xml:space="preserve"> </w:t>
      </w:r>
    </w:p>
    <w:p w14:paraId="0FBC3863" w14:textId="77777777" w:rsidR="000D3A60" w:rsidRDefault="000D3A60" w:rsidP="00437285">
      <w:pPr>
        <w:ind w:right="540"/>
        <w:jc w:val="both"/>
        <w:rPr>
          <w:rFonts w:ascii="Palatino Linotype" w:hAnsi="Palatino Linotype" w:cs="Arial"/>
        </w:rPr>
      </w:pPr>
    </w:p>
    <w:p w14:paraId="1A9757A0" w14:textId="77777777" w:rsidR="000D3A60" w:rsidRPr="000D3A60" w:rsidRDefault="000D3A60" w:rsidP="000D3A60">
      <w:pPr>
        <w:ind w:right="540"/>
        <w:jc w:val="both"/>
        <w:rPr>
          <w:rFonts w:ascii="Palatino Linotype" w:hAnsi="Palatino Linotype"/>
          <w:b/>
          <w:bCs/>
        </w:rPr>
      </w:pPr>
      <w:r w:rsidRPr="000D3A60">
        <w:rPr>
          <w:rFonts w:ascii="Palatino Linotype" w:hAnsi="Palatino Linotype"/>
          <w:b/>
          <w:bCs/>
          <w:u w:val="single"/>
        </w:rPr>
        <w:t>Agenda item 1, Call to order.</w:t>
      </w:r>
      <w:r w:rsidRPr="000D3A60">
        <w:rPr>
          <w:rFonts w:ascii="Palatino Linotype" w:hAnsi="Palatino Linotype"/>
          <w:b/>
          <w:bCs/>
        </w:rPr>
        <w:t> </w:t>
      </w:r>
    </w:p>
    <w:p w14:paraId="3B094933" w14:textId="1E250C51" w:rsidR="000D3A60" w:rsidRPr="000D3A60" w:rsidRDefault="5EB6E737" w:rsidP="000D3A60">
      <w:pPr>
        <w:ind w:right="540"/>
        <w:jc w:val="both"/>
        <w:rPr>
          <w:rFonts w:ascii="Palatino Linotype" w:hAnsi="Palatino Linotype"/>
        </w:rPr>
      </w:pPr>
      <w:r w:rsidRPr="3720DC96">
        <w:rPr>
          <w:rFonts w:ascii="Palatino Linotype" w:hAnsi="Palatino Linotype"/>
        </w:rPr>
        <w:t xml:space="preserve">Presiding Officer Lemaux called the meeting to order at </w:t>
      </w:r>
      <w:r w:rsidR="5667879F" w:rsidRPr="3720DC96">
        <w:rPr>
          <w:rFonts w:ascii="Palatino Linotype" w:hAnsi="Palatino Linotype"/>
        </w:rPr>
        <w:t>9:33</w:t>
      </w:r>
      <w:r w:rsidR="150B2290" w:rsidRPr="3720DC96">
        <w:rPr>
          <w:rFonts w:ascii="Palatino Linotype" w:hAnsi="Palatino Linotype"/>
        </w:rPr>
        <w:t xml:space="preserve"> </w:t>
      </w:r>
      <w:r w:rsidR="150B2290" w:rsidRPr="3720DC96">
        <w:rPr>
          <w:rFonts w:ascii="Palatino Linotype" w:eastAsiaTheme="minorEastAsia" w:hAnsi="Palatino Linotype" w:cstheme="minorBidi"/>
        </w:rPr>
        <w:t>a.m. </w:t>
      </w:r>
    </w:p>
    <w:p w14:paraId="6E4A0C94" w14:textId="77777777" w:rsidR="000D3A60" w:rsidRPr="000D3A60" w:rsidRDefault="000D3A60" w:rsidP="000D3A60">
      <w:pPr>
        <w:ind w:right="540"/>
        <w:jc w:val="both"/>
        <w:rPr>
          <w:rFonts w:ascii="Palatino Linotype" w:hAnsi="Palatino Linotype"/>
        </w:rPr>
      </w:pPr>
      <w:r w:rsidRPr="000D3A60">
        <w:rPr>
          <w:rFonts w:ascii="Palatino Linotype" w:hAnsi="Palatino Linotype"/>
        </w:rPr>
        <w:t> </w:t>
      </w:r>
    </w:p>
    <w:p w14:paraId="29D18EEA" w14:textId="6EDC221B" w:rsidR="000D3A60" w:rsidRPr="000D3A60" w:rsidRDefault="5EB6E737" w:rsidP="39F1A79B">
      <w:pPr>
        <w:ind w:right="540"/>
        <w:jc w:val="both"/>
        <w:rPr>
          <w:rFonts w:ascii="Palatino Linotype" w:hAnsi="Palatino Linotype"/>
          <w:i/>
          <w:iCs/>
          <w:color w:val="FF0000"/>
        </w:rPr>
      </w:pPr>
      <w:r w:rsidRPr="39F1A79B">
        <w:rPr>
          <w:rFonts w:ascii="Palatino Linotype" w:hAnsi="Palatino Linotype"/>
        </w:rPr>
        <w:t xml:space="preserve">The </w:t>
      </w:r>
      <w:r w:rsidR="73177AA3" w:rsidRPr="39F1A79B">
        <w:rPr>
          <w:rFonts w:ascii="Palatino Linotype" w:hAnsi="Palatino Linotype"/>
        </w:rPr>
        <w:t>colors were</w:t>
      </w:r>
      <w:r w:rsidRPr="39F1A79B">
        <w:rPr>
          <w:rFonts w:ascii="Palatino Linotype" w:hAnsi="Palatino Linotype"/>
        </w:rPr>
        <w:t xml:space="preserve"> presented by</w:t>
      </w:r>
      <w:r w:rsidR="3D369026" w:rsidRPr="39F1A79B">
        <w:rPr>
          <w:rFonts w:ascii="Palatino Linotype" w:hAnsi="Palatino Linotype"/>
        </w:rPr>
        <w:t xml:space="preserve"> the Austin Police Department </w:t>
      </w:r>
      <w:r w:rsidRPr="39F1A79B">
        <w:rPr>
          <w:rFonts w:ascii="Palatino Linotype" w:hAnsi="Palatino Linotype"/>
        </w:rPr>
        <w:t>Honor Guard</w:t>
      </w:r>
      <w:r w:rsidR="2887048C" w:rsidRPr="39F1A79B">
        <w:rPr>
          <w:rFonts w:ascii="Palatino Linotype" w:hAnsi="Palatino Linotype"/>
        </w:rPr>
        <w:t>.</w:t>
      </w:r>
    </w:p>
    <w:p w14:paraId="6764784E" w14:textId="77777777" w:rsidR="000D3A60" w:rsidRPr="000D3A60" w:rsidRDefault="000D3A60" w:rsidP="000D3A60">
      <w:pPr>
        <w:ind w:right="540"/>
        <w:jc w:val="both"/>
        <w:rPr>
          <w:rFonts w:ascii="Palatino Linotype" w:hAnsi="Palatino Linotype"/>
        </w:rPr>
      </w:pPr>
      <w:r w:rsidRPr="000D3A60">
        <w:rPr>
          <w:rFonts w:ascii="Palatino Linotype" w:hAnsi="Palatino Linotype"/>
        </w:rPr>
        <w:t> </w:t>
      </w:r>
    </w:p>
    <w:p w14:paraId="14682540" w14:textId="433EB90D" w:rsidR="000D3A60" w:rsidRPr="000D3A60" w:rsidRDefault="5EB6E737" w:rsidP="000D3A60">
      <w:pPr>
        <w:ind w:right="540"/>
        <w:jc w:val="both"/>
        <w:rPr>
          <w:rFonts w:ascii="Palatino Linotype" w:hAnsi="Palatino Linotype"/>
        </w:rPr>
      </w:pPr>
      <w:r w:rsidRPr="39F1A79B">
        <w:rPr>
          <w:rFonts w:ascii="Palatino Linotype" w:hAnsi="Palatino Linotype"/>
        </w:rPr>
        <w:t xml:space="preserve">The </w:t>
      </w:r>
      <w:r w:rsidR="1CD9F88F" w:rsidRPr="39F1A79B">
        <w:rPr>
          <w:rFonts w:ascii="Palatino Linotype" w:hAnsi="Palatino Linotype"/>
        </w:rPr>
        <w:t>pledges of allegiance were</w:t>
      </w:r>
      <w:r w:rsidRPr="39F1A79B">
        <w:rPr>
          <w:rFonts w:ascii="Palatino Linotype" w:hAnsi="Palatino Linotype"/>
        </w:rPr>
        <w:t xml:space="preserve"> led by </w:t>
      </w:r>
      <w:r w:rsidR="478EB209" w:rsidRPr="39F1A79B">
        <w:rPr>
          <w:rFonts w:ascii="Palatino Linotype" w:hAnsi="Palatino Linotype"/>
        </w:rPr>
        <w:t>Commissioner Patricia Burruss</w:t>
      </w:r>
      <w:r w:rsidRPr="39F1A79B">
        <w:rPr>
          <w:rFonts w:ascii="Palatino Linotype" w:hAnsi="Palatino Linotype"/>
        </w:rPr>
        <w:t>.</w:t>
      </w:r>
    </w:p>
    <w:p w14:paraId="7A69C4B7" w14:textId="77777777" w:rsidR="000D3A60" w:rsidRPr="000D3A60" w:rsidRDefault="000D3A60" w:rsidP="000D3A60">
      <w:pPr>
        <w:ind w:right="540"/>
        <w:jc w:val="both"/>
        <w:rPr>
          <w:rFonts w:ascii="Palatino Linotype" w:hAnsi="Palatino Linotype"/>
        </w:rPr>
      </w:pPr>
      <w:r w:rsidRPr="000D3A60">
        <w:rPr>
          <w:rFonts w:ascii="Palatino Linotype" w:hAnsi="Palatino Linotype"/>
        </w:rPr>
        <w:t> </w:t>
      </w:r>
    </w:p>
    <w:p w14:paraId="46AC90B9" w14:textId="5E6A63D7" w:rsidR="000D3A60" w:rsidRPr="000D3A60" w:rsidRDefault="015A4D3F" w:rsidP="000D3A60">
      <w:pPr>
        <w:ind w:right="540"/>
        <w:jc w:val="both"/>
        <w:rPr>
          <w:rFonts w:ascii="Palatino Linotype" w:hAnsi="Palatino Linotype"/>
        </w:rPr>
      </w:pPr>
      <w:r w:rsidRPr="3C57ED3E">
        <w:rPr>
          <w:rFonts w:ascii="Palatino Linotype" w:hAnsi="Palatino Linotype"/>
        </w:rPr>
        <w:t xml:space="preserve">Round Rock Police Department Chaplain Eric DuVoe </w:t>
      </w:r>
      <w:r w:rsidR="000D3A60" w:rsidRPr="3C57ED3E">
        <w:rPr>
          <w:rFonts w:ascii="Palatino Linotype" w:hAnsi="Palatino Linotype"/>
        </w:rPr>
        <w:t>gave the Invocation.  </w:t>
      </w:r>
    </w:p>
    <w:p w14:paraId="6538E6F1" w14:textId="77777777" w:rsidR="000D3A60" w:rsidRPr="000D3A60" w:rsidRDefault="000D3A60" w:rsidP="000D3A60">
      <w:pPr>
        <w:ind w:right="540"/>
        <w:jc w:val="both"/>
        <w:rPr>
          <w:rFonts w:ascii="Palatino Linotype" w:hAnsi="Palatino Linotype"/>
        </w:rPr>
      </w:pPr>
      <w:r w:rsidRPr="000D3A60">
        <w:rPr>
          <w:rFonts w:ascii="Palatino Linotype" w:hAnsi="Palatino Linotype"/>
        </w:rPr>
        <w:t> </w:t>
      </w:r>
    </w:p>
    <w:p w14:paraId="53008E4E" w14:textId="658F00A4" w:rsidR="000D3A60" w:rsidRDefault="000D3A60" w:rsidP="000D3A60">
      <w:pPr>
        <w:ind w:right="540"/>
        <w:jc w:val="both"/>
        <w:rPr>
          <w:rFonts w:ascii="Palatino Linotype" w:hAnsi="Palatino Linotype"/>
        </w:rPr>
      </w:pPr>
      <w:r w:rsidRPr="000D3A60">
        <w:rPr>
          <w:rFonts w:ascii="Palatino Linotype" w:hAnsi="Palatino Linotype"/>
        </w:rPr>
        <w:t>Roll call of members was called, and a quorum was present. Welcoming remarks were made by Presiding Officer Kim Lemaux. </w:t>
      </w:r>
    </w:p>
    <w:p w14:paraId="1DBC4907" w14:textId="77777777" w:rsidR="00270AAE" w:rsidRDefault="00270AAE" w:rsidP="000D3A60">
      <w:pPr>
        <w:ind w:right="540"/>
        <w:jc w:val="both"/>
        <w:rPr>
          <w:rFonts w:ascii="Palatino Linotype" w:hAnsi="Palatino Linotype"/>
        </w:rPr>
      </w:pPr>
    </w:p>
    <w:p w14:paraId="4FD462CE" w14:textId="27AF6044" w:rsidR="00270AAE" w:rsidRPr="00270AAE" w:rsidRDefault="00270AAE" w:rsidP="00270AAE">
      <w:pPr>
        <w:ind w:right="540"/>
        <w:jc w:val="both"/>
        <w:rPr>
          <w:rFonts w:ascii="Palatino Linotype" w:hAnsi="Palatino Linotype"/>
        </w:rPr>
      </w:pPr>
      <w:r w:rsidRPr="00270AAE">
        <w:rPr>
          <w:rFonts w:ascii="Palatino Linotype" w:hAnsi="Palatino Linotype"/>
          <w:b/>
          <w:bCs/>
          <w:u w:val="single"/>
        </w:rPr>
        <w:t xml:space="preserve">Agenda item 2, Approval of the minutes of the </w:t>
      </w:r>
      <w:r w:rsidR="00852ACA">
        <w:rPr>
          <w:rFonts w:ascii="Palatino Linotype" w:hAnsi="Palatino Linotype"/>
          <w:b/>
          <w:bCs/>
          <w:u w:val="single"/>
        </w:rPr>
        <w:t>April</w:t>
      </w:r>
      <w:r w:rsidRPr="00270AAE">
        <w:rPr>
          <w:rFonts w:ascii="Palatino Linotype" w:hAnsi="Palatino Linotype"/>
          <w:b/>
          <w:bCs/>
          <w:u w:val="single"/>
        </w:rPr>
        <w:t xml:space="preserve"> </w:t>
      </w:r>
      <w:r w:rsidR="00852ACA" w:rsidRPr="00270AAE">
        <w:rPr>
          <w:rFonts w:ascii="Palatino Linotype" w:hAnsi="Palatino Linotype"/>
          <w:b/>
          <w:bCs/>
          <w:u w:val="single"/>
        </w:rPr>
        <w:t>202</w:t>
      </w:r>
      <w:r w:rsidR="00852ACA">
        <w:rPr>
          <w:rFonts w:ascii="Palatino Linotype" w:hAnsi="Palatino Linotype"/>
          <w:b/>
          <w:bCs/>
          <w:u w:val="single"/>
        </w:rPr>
        <w:t>3</w:t>
      </w:r>
      <w:r w:rsidR="00852ACA" w:rsidRPr="00270AAE">
        <w:rPr>
          <w:rFonts w:ascii="Palatino Linotype" w:hAnsi="Palatino Linotype"/>
          <w:b/>
          <w:bCs/>
          <w:u w:val="single"/>
        </w:rPr>
        <w:t>,</w:t>
      </w:r>
      <w:r w:rsidRPr="00270AAE">
        <w:rPr>
          <w:rFonts w:ascii="Palatino Linotype" w:hAnsi="Palatino Linotype"/>
          <w:b/>
          <w:bCs/>
          <w:u w:val="single"/>
        </w:rPr>
        <w:t xml:space="preserve"> Commission Meeting.</w:t>
      </w:r>
      <w:r w:rsidRPr="00270AAE">
        <w:rPr>
          <w:rFonts w:ascii="Palatino Linotype" w:hAnsi="Palatino Linotype"/>
        </w:rPr>
        <w:t> </w:t>
      </w:r>
    </w:p>
    <w:p w14:paraId="21DF5154" w14:textId="05BA0ABE" w:rsidR="00270AAE" w:rsidRPr="00270AAE" w:rsidRDefault="00270AAE" w:rsidP="00270AAE">
      <w:pPr>
        <w:ind w:right="540"/>
        <w:jc w:val="both"/>
        <w:rPr>
          <w:rFonts w:ascii="Palatino Linotype" w:hAnsi="Palatino Linotype"/>
        </w:rPr>
      </w:pPr>
      <w:r w:rsidRPr="00270AAE">
        <w:rPr>
          <w:rFonts w:ascii="Palatino Linotype" w:hAnsi="Palatino Linotype"/>
        </w:rPr>
        <w:t xml:space="preserve">Commissioner </w:t>
      </w:r>
      <w:r>
        <w:rPr>
          <w:rFonts w:ascii="Palatino Linotype" w:hAnsi="Palatino Linotype"/>
        </w:rPr>
        <w:t>Griffis</w:t>
      </w:r>
      <w:r w:rsidRPr="00270AAE">
        <w:rPr>
          <w:rFonts w:ascii="Palatino Linotype" w:hAnsi="Palatino Linotype"/>
        </w:rPr>
        <w:t xml:space="preserve"> made a motion to accept the </w:t>
      </w:r>
      <w:r>
        <w:rPr>
          <w:rFonts w:ascii="Palatino Linotype" w:hAnsi="Palatino Linotype"/>
        </w:rPr>
        <w:t>April</w:t>
      </w:r>
      <w:r w:rsidRPr="00270AAE">
        <w:rPr>
          <w:rFonts w:ascii="Palatino Linotype" w:hAnsi="Palatino Linotype"/>
        </w:rPr>
        <w:t xml:space="preserve"> 202</w:t>
      </w:r>
      <w:r>
        <w:rPr>
          <w:rFonts w:ascii="Palatino Linotype" w:hAnsi="Palatino Linotype"/>
        </w:rPr>
        <w:t>3</w:t>
      </w:r>
      <w:r w:rsidRPr="00270AAE">
        <w:rPr>
          <w:rFonts w:ascii="Palatino Linotype" w:hAnsi="Palatino Linotype"/>
        </w:rPr>
        <w:t xml:space="preserve"> commission meeting minutes. Commissioner </w:t>
      </w:r>
      <w:r>
        <w:rPr>
          <w:rFonts w:ascii="Palatino Linotype" w:hAnsi="Palatino Linotype"/>
        </w:rPr>
        <w:t>Lemond Dixon</w:t>
      </w:r>
      <w:r w:rsidRPr="00270AAE">
        <w:rPr>
          <w:rFonts w:ascii="Palatino Linotype" w:hAnsi="Palatino Linotype"/>
        </w:rPr>
        <w:t xml:space="preserve"> seconded the motion. The motion passed unanimously. </w:t>
      </w:r>
    </w:p>
    <w:p w14:paraId="0F3FCADA" w14:textId="77777777" w:rsidR="00270AAE" w:rsidRPr="00270AAE" w:rsidRDefault="00270AAE" w:rsidP="00270AAE">
      <w:pPr>
        <w:ind w:right="540"/>
        <w:jc w:val="both"/>
        <w:rPr>
          <w:rFonts w:ascii="Palatino Linotype" w:hAnsi="Palatino Linotype"/>
        </w:rPr>
      </w:pPr>
      <w:r w:rsidRPr="00270AAE">
        <w:rPr>
          <w:rFonts w:ascii="Palatino Linotype" w:hAnsi="Palatino Linotype"/>
        </w:rPr>
        <w:t> </w:t>
      </w:r>
    </w:p>
    <w:p w14:paraId="1D55BDAD" w14:textId="77777777" w:rsidR="00270AAE" w:rsidRDefault="00270AAE" w:rsidP="00270AAE">
      <w:pPr>
        <w:ind w:right="540"/>
        <w:jc w:val="both"/>
        <w:rPr>
          <w:rFonts w:ascii="Palatino Linotype" w:hAnsi="Palatino Linotype"/>
        </w:rPr>
      </w:pPr>
      <w:r w:rsidRPr="00270AAE">
        <w:rPr>
          <w:rFonts w:ascii="Palatino Linotype" w:hAnsi="Palatino Linotype"/>
          <w:b/>
          <w:bCs/>
          <w:u w:val="single"/>
        </w:rPr>
        <w:t>Agenda item 3, Receive reports and take action, if necessary.</w:t>
      </w:r>
      <w:r w:rsidRPr="00270AAE">
        <w:rPr>
          <w:rFonts w:ascii="Palatino Linotype" w:hAnsi="Palatino Linotype"/>
        </w:rPr>
        <w:t> </w:t>
      </w:r>
    </w:p>
    <w:p w14:paraId="627B8868" w14:textId="77777777" w:rsidR="00270AAE" w:rsidRDefault="00270AAE" w:rsidP="00270AAE">
      <w:pPr>
        <w:ind w:right="540"/>
        <w:jc w:val="both"/>
        <w:rPr>
          <w:rFonts w:ascii="Palatino Linotype" w:hAnsi="Palatino Linotype"/>
        </w:rPr>
      </w:pPr>
    </w:p>
    <w:p w14:paraId="1E1166AE" w14:textId="48030F46" w:rsidR="00270AAE" w:rsidRPr="00270AAE" w:rsidRDefault="00270AAE" w:rsidP="00270AAE">
      <w:pPr>
        <w:ind w:right="540"/>
        <w:jc w:val="both"/>
        <w:rPr>
          <w:rFonts w:ascii="Palatino Linotype" w:hAnsi="Palatino Linotype"/>
        </w:rPr>
      </w:pPr>
      <w:r w:rsidRPr="00270AAE">
        <w:rPr>
          <w:rFonts w:ascii="Palatino Linotype" w:hAnsi="Palatino Linotype"/>
          <w:b/>
          <w:bCs/>
        </w:rPr>
        <w:t>Interim Executive Director’s Report</w:t>
      </w:r>
      <w:r w:rsidRPr="00270AAE">
        <w:rPr>
          <w:rFonts w:ascii="Palatino Linotype" w:hAnsi="Palatino Linotype"/>
        </w:rPr>
        <w:t> </w:t>
      </w:r>
      <w:r w:rsidR="00EF197B">
        <w:rPr>
          <w:rFonts w:ascii="Palatino Linotype" w:hAnsi="Palatino Linotype"/>
        </w:rPr>
        <w:t xml:space="preserve"> </w:t>
      </w:r>
    </w:p>
    <w:p w14:paraId="2141ABF7" w14:textId="3EC7836D" w:rsidR="00357A4D" w:rsidRDefault="00717B1B" w:rsidP="00270AAE">
      <w:pPr>
        <w:ind w:right="540"/>
        <w:jc w:val="both"/>
        <w:rPr>
          <w:rFonts w:ascii="Palatino Linotype" w:hAnsi="Palatino Linotype"/>
        </w:rPr>
      </w:pPr>
      <w:r w:rsidRPr="00717B1B">
        <w:rPr>
          <w:rFonts w:ascii="Palatino Linotype" w:hAnsi="Palatino Linotype"/>
        </w:rPr>
        <w:t>Interim Executive Director</w:t>
      </w:r>
      <w:r>
        <w:rPr>
          <w:rFonts w:ascii="Palatino Linotype" w:hAnsi="Palatino Linotype"/>
        </w:rPr>
        <w:t xml:space="preserve"> John Beauchamp provided an overview of the results of the TCOLE Sunset Bill, Senate Bill 1445 from the 88</w:t>
      </w:r>
      <w:r w:rsidRPr="00717B1B">
        <w:rPr>
          <w:rFonts w:ascii="Palatino Linotype" w:hAnsi="Palatino Linotype"/>
          <w:vertAlign w:val="superscript"/>
        </w:rPr>
        <w:t>th</w:t>
      </w:r>
      <w:r>
        <w:rPr>
          <w:rFonts w:ascii="Palatino Linotype" w:hAnsi="Palatino Linotype"/>
        </w:rPr>
        <w:t xml:space="preserve"> Regular Texas Legislative Session. Director Beauchamp </w:t>
      </w:r>
      <w:r>
        <w:rPr>
          <w:rFonts w:ascii="Palatino Linotype" w:hAnsi="Palatino Linotype"/>
        </w:rPr>
        <w:lastRenderedPageBreak/>
        <w:t xml:space="preserve">highlighted upcoming agency rule changes and the creation of three advisory committees as outlined in SB 1445. The three advisory committees will create model policies for the agency in regard to: new hiring and misconduct procedures, hiring and personnel files and misconduct procedures, an agency and public online license database, and minimum standards for the creation of law enforcement agencies. </w:t>
      </w:r>
      <w:r w:rsidR="00357A4D">
        <w:rPr>
          <w:rFonts w:ascii="Palatino Linotype" w:hAnsi="Palatino Linotype"/>
        </w:rPr>
        <w:t>By September 1</w:t>
      </w:r>
      <w:r w:rsidR="00357A4D" w:rsidRPr="00357A4D">
        <w:rPr>
          <w:rFonts w:ascii="Palatino Linotype" w:hAnsi="Palatino Linotype"/>
          <w:vertAlign w:val="superscript"/>
        </w:rPr>
        <w:t>st</w:t>
      </w:r>
      <w:r w:rsidR="00357A4D">
        <w:rPr>
          <w:rFonts w:ascii="Palatino Linotype" w:hAnsi="Palatino Linotype"/>
        </w:rPr>
        <w:t>, 202</w:t>
      </w:r>
      <w:r w:rsidR="00B27242">
        <w:rPr>
          <w:rFonts w:ascii="Palatino Linotype" w:hAnsi="Palatino Linotype"/>
        </w:rPr>
        <w:t>4</w:t>
      </w:r>
      <w:r w:rsidR="00357A4D">
        <w:rPr>
          <w:rFonts w:ascii="Palatino Linotype" w:hAnsi="Palatino Linotype"/>
        </w:rPr>
        <w:t xml:space="preserve">, TCOLE will establish the public license lookup database </w:t>
      </w:r>
      <w:r w:rsidR="00B27242">
        <w:rPr>
          <w:rFonts w:ascii="Palatino Linotype" w:hAnsi="Palatino Linotype"/>
        </w:rPr>
        <w:t xml:space="preserve">and </w:t>
      </w:r>
      <w:r w:rsidR="00357A4D">
        <w:rPr>
          <w:rFonts w:ascii="Palatino Linotype" w:hAnsi="Palatino Linotype"/>
        </w:rPr>
        <w:t xml:space="preserve">waiver process for licensees to withhold specific information from public access via the database. </w:t>
      </w:r>
      <w:r w:rsidR="003728F4">
        <w:rPr>
          <w:rFonts w:ascii="Palatino Linotype" w:hAnsi="Palatino Linotype"/>
        </w:rPr>
        <w:t>Beginning</w:t>
      </w:r>
      <w:r w:rsidR="00357A4D">
        <w:rPr>
          <w:rFonts w:ascii="Palatino Linotype" w:hAnsi="Palatino Linotype"/>
        </w:rPr>
        <w:t xml:space="preserve"> September 1</w:t>
      </w:r>
      <w:r w:rsidR="00357A4D" w:rsidRPr="00357A4D">
        <w:rPr>
          <w:rFonts w:ascii="Palatino Linotype" w:hAnsi="Palatino Linotype"/>
          <w:vertAlign w:val="superscript"/>
        </w:rPr>
        <w:t>st</w:t>
      </w:r>
      <w:r w:rsidR="00357A4D">
        <w:rPr>
          <w:rFonts w:ascii="Palatino Linotype" w:hAnsi="Palatino Linotype"/>
        </w:rPr>
        <w:t>, 2023, in compliance with agency rules, TCOLE will no longer accept submissions of proprietary letters in lieu of lesson plans.</w:t>
      </w:r>
    </w:p>
    <w:p w14:paraId="34794EB8" w14:textId="77777777" w:rsidR="00357A4D" w:rsidRPr="00717B1B" w:rsidRDefault="00357A4D" w:rsidP="00270AAE">
      <w:pPr>
        <w:ind w:right="540"/>
        <w:jc w:val="both"/>
        <w:rPr>
          <w:rFonts w:ascii="Palatino Linotype" w:hAnsi="Palatino Linotype"/>
        </w:rPr>
      </w:pPr>
    </w:p>
    <w:p w14:paraId="70D4E29C" w14:textId="77777777" w:rsidR="00852ACA" w:rsidRDefault="00852ACA" w:rsidP="00270AAE">
      <w:pPr>
        <w:ind w:right="540"/>
        <w:jc w:val="both"/>
        <w:rPr>
          <w:rFonts w:ascii="Palatino Linotype" w:hAnsi="Palatino Linotype"/>
          <w:color w:val="FF0000"/>
        </w:rPr>
      </w:pPr>
    </w:p>
    <w:p w14:paraId="3A409C2E" w14:textId="77777777" w:rsidR="00852ACA" w:rsidRDefault="00852ACA" w:rsidP="00270AAE">
      <w:pPr>
        <w:ind w:right="540"/>
        <w:jc w:val="both"/>
        <w:rPr>
          <w:rFonts w:ascii="Palatino Linotype" w:hAnsi="Palatino Linotype"/>
          <w:color w:val="FF0000"/>
        </w:rPr>
      </w:pPr>
    </w:p>
    <w:p w14:paraId="7F88A08C" w14:textId="4887732A" w:rsidR="00270AAE" w:rsidRDefault="00270AAE" w:rsidP="00270AAE">
      <w:pPr>
        <w:ind w:right="540"/>
        <w:jc w:val="both"/>
        <w:rPr>
          <w:rFonts w:ascii="Palatino Linotype" w:hAnsi="Palatino Linotype"/>
        </w:rPr>
      </w:pPr>
      <w:r w:rsidRPr="00270AAE">
        <w:rPr>
          <w:rFonts w:ascii="Palatino Linotype" w:hAnsi="Palatino Linotype"/>
          <w:b/>
          <w:bCs/>
        </w:rPr>
        <w:t>Credentialing, Education, and Field Services Report</w:t>
      </w:r>
      <w:r w:rsidRPr="00270AAE">
        <w:rPr>
          <w:rFonts w:ascii="Palatino Linotype" w:hAnsi="Palatino Linotype"/>
        </w:rPr>
        <w:t> </w:t>
      </w:r>
    </w:p>
    <w:p w14:paraId="17D9C1C1" w14:textId="6DBE3AB9" w:rsidR="00270AAE" w:rsidRPr="00357A4D" w:rsidRDefault="00357A4D" w:rsidP="00270AAE">
      <w:pPr>
        <w:ind w:right="540"/>
        <w:jc w:val="both"/>
        <w:rPr>
          <w:rFonts w:ascii="Palatino Linotype" w:hAnsi="Palatino Linotype"/>
        </w:rPr>
      </w:pPr>
      <w:r>
        <w:rPr>
          <w:rFonts w:ascii="Palatino Linotype" w:hAnsi="Palatino Linotype"/>
        </w:rPr>
        <w:t xml:space="preserve">Director Cullen Grissom provided an update on the agency’s </w:t>
      </w:r>
      <w:r w:rsidR="00B27242">
        <w:rPr>
          <w:rFonts w:ascii="Palatino Linotype" w:hAnsi="Palatino Linotype"/>
        </w:rPr>
        <w:t>C</w:t>
      </w:r>
      <w:r>
        <w:rPr>
          <w:rFonts w:ascii="Palatino Linotype" w:hAnsi="Palatino Linotype"/>
        </w:rPr>
        <w:t xml:space="preserve">redentialing, </w:t>
      </w:r>
      <w:r w:rsidR="00B27242">
        <w:rPr>
          <w:rFonts w:ascii="Palatino Linotype" w:hAnsi="Palatino Linotype"/>
        </w:rPr>
        <w:t>E</w:t>
      </w:r>
      <w:r>
        <w:rPr>
          <w:rFonts w:ascii="Palatino Linotype" w:hAnsi="Palatino Linotype"/>
        </w:rPr>
        <w:t xml:space="preserve">ducation, and </w:t>
      </w:r>
      <w:r w:rsidR="00B27242">
        <w:rPr>
          <w:rFonts w:ascii="Palatino Linotype" w:hAnsi="Palatino Linotype"/>
        </w:rPr>
        <w:t>F</w:t>
      </w:r>
      <w:r>
        <w:rPr>
          <w:rFonts w:ascii="Palatino Linotype" w:hAnsi="Palatino Linotype"/>
        </w:rPr>
        <w:t xml:space="preserve">ield </w:t>
      </w:r>
      <w:r w:rsidR="00B27242">
        <w:rPr>
          <w:rFonts w:ascii="Palatino Linotype" w:hAnsi="Palatino Linotype"/>
        </w:rPr>
        <w:t>S</w:t>
      </w:r>
      <w:r>
        <w:rPr>
          <w:rFonts w:ascii="Palatino Linotype" w:hAnsi="Palatino Linotype"/>
        </w:rPr>
        <w:t>ervices division</w:t>
      </w:r>
      <w:r w:rsidR="00B27242">
        <w:rPr>
          <w:rFonts w:ascii="Palatino Linotype" w:hAnsi="Palatino Linotype"/>
        </w:rPr>
        <w:t>s</w:t>
      </w:r>
      <w:r>
        <w:rPr>
          <w:rFonts w:ascii="Palatino Linotype" w:hAnsi="Palatino Linotype"/>
        </w:rPr>
        <w:t xml:space="preserve">. The </w:t>
      </w:r>
      <w:r w:rsidR="006008B2">
        <w:rPr>
          <w:rFonts w:ascii="Palatino Linotype" w:hAnsi="Palatino Linotype"/>
        </w:rPr>
        <w:t>E</w:t>
      </w:r>
      <w:r>
        <w:rPr>
          <w:rFonts w:ascii="Palatino Linotype" w:hAnsi="Palatino Linotype"/>
        </w:rPr>
        <w:t xml:space="preserve">ducation </w:t>
      </w:r>
      <w:r w:rsidR="006008B2">
        <w:rPr>
          <w:rFonts w:ascii="Palatino Linotype" w:hAnsi="Palatino Linotype"/>
        </w:rPr>
        <w:t>S</w:t>
      </w:r>
      <w:r>
        <w:rPr>
          <w:rFonts w:ascii="Palatino Linotype" w:hAnsi="Palatino Linotype"/>
        </w:rPr>
        <w:t xml:space="preserve">ervices team has continued communication with the regulated community with an increase of 1,716 subscribers to the </w:t>
      </w:r>
      <w:r w:rsidR="006008B2">
        <w:rPr>
          <w:rFonts w:ascii="Palatino Linotype" w:hAnsi="Palatino Linotype"/>
        </w:rPr>
        <w:t>E</w:t>
      </w:r>
      <w:r>
        <w:rPr>
          <w:rFonts w:ascii="Palatino Linotype" w:hAnsi="Palatino Linotype"/>
        </w:rPr>
        <w:t xml:space="preserve">ducation </w:t>
      </w:r>
      <w:r w:rsidR="006008B2">
        <w:rPr>
          <w:rFonts w:ascii="Palatino Linotype" w:hAnsi="Palatino Linotype"/>
        </w:rPr>
        <w:t>S</w:t>
      </w:r>
      <w:r>
        <w:rPr>
          <w:rFonts w:ascii="Palatino Linotype" w:hAnsi="Palatino Linotype"/>
        </w:rPr>
        <w:t xml:space="preserve">ervices newsletter. Education </w:t>
      </w:r>
      <w:r w:rsidR="006008B2">
        <w:rPr>
          <w:rFonts w:ascii="Palatino Linotype" w:hAnsi="Palatino Linotype"/>
        </w:rPr>
        <w:t>S</w:t>
      </w:r>
      <w:r>
        <w:rPr>
          <w:rFonts w:ascii="Palatino Linotype" w:hAnsi="Palatino Linotype"/>
        </w:rPr>
        <w:t xml:space="preserve">ervices has received 27 lesson proposals for the 2023 TCOLE Training Conference in October. The cardiac emergency communications online course in MyTCOLE has reached a wide number of licensees, with a high number of enrolled and completed courses. </w:t>
      </w:r>
      <w:r w:rsidR="000D2EB8">
        <w:rPr>
          <w:rFonts w:ascii="Palatino Linotype" w:hAnsi="Palatino Linotype"/>
        </w:rPr>
        <w:t xml:space="preserve">The online officer suicide prevention course is expected to pilot this summer and be available online in </w:t>
      </w:r>
      <w:r w:rsidR="003F5E75">
        <w:rPr>
          <w:rFonts w:ascii="Palatino Linotype" w:hAnsi="Palatino Linotype"/>
        </w:rPr>
        <w:t>MyTCOLE</w:t>
      </w:r>
      <w:r w:rsidR="000D2EB8">
        <w:rPr>
          <w:rFonts w:ascii="Palatino Linotype" w:hAnsi="Palatino Linotype"/>
        </w:rPr>
        <w:t>, as well as through regional training providers.</w:t>
      </w:r>
    </w:p>
    <w:p w14:paraId="312C6EA2" w14:textId="77777777" w:rsidR="00852ACA" w:rsidRDefault="00852ACA" w:rsidP="00270AAE">
      <w:pPr>
        <w:ind w:right="540"/>
        <w:jc w:val="both"/>
        <w:rPr>
          <w:rFonts w:ascii="Palatino Linotype" w:hAnsi="Palatino Linotype"/>
        </w:rPr>
      </w:pPr>
    </w:p>
    <w:p w14:paraId="313A8770" w14:textId="77777777" w:rsidR="00852ACA" w:rsidRDefault="00852ACA" w:rsidP="00270AAE">
      <w:pPr>
        <w:ind w:right="540"/>
        <w:jc w:val="both"/>
        <w:rPr>
          <w:rFonts w:ascii="Palatino Linotype" w:hAnsi="Palatino Linotype"/>
        </w:rPr>
      </w:pPr>
    </w:p>
    <w:p w14:paraId="78026D3C" w14:textId="77777777" w:rsidR="00852ACA" w:rsidRDefault="00852ACA" w:rsidP="00852ACA">
      <w:pPr>
        <w:ind w:right="540"/>
        <w:jc w:val="both"/>
        <w:rPr>
          <w:rFonts w:ascii="Palatino Linotype" w:hAnsi="Palatino Linotype"/>
        </w:rPr>
      </w:pPr>
      <w:r w:rsidRPr="00270AAE">
        <w:rPr>
          <w:rFonts w:ascii="Palatino Linotype" w:hAnsi="Palatino Linotype"/>
          <w:b/>
          <w:bCs/>
        </w:rPr>
        <w:t>Finance Report</w:t>
      </w:r>
      <w:r w:rsidRPr="00270AAE">
        <w:rPr>
          <w:rFonts w:ascii="Palatino Linotype" w:hAnsi="Palatino Linotype"/>
        </w:rPr>
        <w:t> </w:t>
      </w:r>
    </w:p>
    <w:p w14:paraId="102583D2" w14:textId="3BE7391A" w:rsidR="00852ACA" w:rsidRDefault="00852ACA" w:rsidP="00852ACA">
      <w:pPr>
        <w:ind w:right="540"/>
        <w:jc w:val="both"/>
        <w:rPr>
          <w:rFonts w:ascii="Palatino Linotype" w:hAnsi="Palatino Linotype"/>
        </w:rPr>
      </w:pPr>
      <w:r>
        <w:rPr>
          <w:rFonts w:ascii="Palatino Linotype" w:hAnsi="Palatino Linotype"/>
        </w:rPr>
        <w:t>Director Cullen Grissom gave the finance report in Director Brian Roth’s absence. Out of the 88</w:t>
      </w:r>
      <w:r w:rsidRPr="00852ACA">
        <w:rPr>
          <w:rFonts w:ascii="Palatino Linotype" w:hAnsi="Palatino Linotype"/>
          <w:vertAlign w:val="superscript"/>
        </w:rPr>
        <w:t>th</w:t>
      </w:r>
      <w:r>
        <w:rPr>
          <w:rFonts w:ascii="Palatino Linotype" w:hAnsi="Palatino Linotype"/>
        </w:rPr>
        <w:t xml:space="preserve"> Regular Texas Legislative Session, the agency gained $14 million to help with staff recruitment and training, including the addition of 26 full time positions. This will help the agency operate effectively and alleviate some workload for agency staff who have been carrying a heavy workload. For example, the agency has 5 </w:t>
      </w:r>
      <w:r w:rsidR="009468B3">
        <w:rPr>
          <w:rFonts w:ascii="Palatino Linotype" w:hAnsi="Palatino Linotype"/>
        </w:rPr>
        <w:t>C</w:t>
      </w:r>
      <w:r>
        <w:rPr>
          <w:rFonts w:ascii="Palatino Linotype" w:hAnsi="Palatino Linotype"/>
        </w:rPr>
        <w:t>redentialing staff who process approximately 3,000 calls each month. The agency also gained $1.9 million out of Senate Bill 30 to go towards the agency’s fleet vehicle needs.</w:t>
      </w:r>
    </w:p>
    <w:p w14:paraId="6B1A1920" w14:textId="77777777" w:rsidR="00270AAE" w:rsidRDefault="00270AAE" w:rsidP="00270AAE">
      <w:pPr>
        <w:ind w:right="540"/>
        <w:jc w:val="both"/>
        <w:rPr>
          <w:rFonts w:ascii="Palatino Linotype" w:hAnsi="Palatino Linotype"/>
        </w:rPr>
      </w:pPr>
    </w:p>
    <w:p w14:paraId="266C17BD" w14:textId="77777777" w:rsidR="00852ACA" w:rsidRDefault="00852ACA" w:rsidP="00270AAE">
      <w:pPr>
        <w:ind w:right="540"/>
        <w:jc w:val="both"/>
        <w:rPr>
          <w:rFonts w:ascii="Palatino Linotype" w:hAnsi="Palatino Linotype"/>
        </w:rPr>
      </w:pPr>
    </w:p>
    <w:p w14:paraId="16760540" w14:textId="40EC2D52" w:rsidR="00270AAE" w:rsidRDefault="00270AAE" w:rsidP="00270AAE">
      <w:pPr>
        <w:ind w:right="540"/>
        <w:jc w:val="both"/>
        <w:rPr>
          <w:rFonts w:ascii="Palatino Linotype" w:hAnsi="Palatino Linotype"/>
        </w:rPr>
      </w:pPr>
      <w:r w:rsidRPr="00270AAE">
        <w:rPr>
          <w:rFonts w:ascii="Palatino Linotype" w:hAnsi="Palatino Linotype"/>
          <w:b/>
          <w:bCs/>
        </w:rPr>
        <w:t>Information Technology and Special Services Report</w:t>
      </w:r>
      <w:r w:rsidRPr="00270AAE">
        <w:rPr>
          <w:rFonts w:ascii="Palatino Linotype" w:hAnsi="Palatino Linotype"/>
        </w:rPr>
        <w:t> </w:t>
      </w:r>
    </w:p>
    <w:p w14:paraId="16131CC7" w14:textId="20969727" w:rsidR="00270AAE" w:rsidRPr="000D2EB8" w:rsidRDefault="000D2EB8" w:rsidP="00270AAE">
      <w:pPr>
        <w:ind w:right="540"/>
        <w:jc w:val="both"/>
        <w:rPr>
          <w:rFonts w:ascii="Palatino Linotype" w:hAnsi="Palatino Linotype"/>
        </w:rPr>
      </w:pPr>
      <w:r>
        <w:rPr>
          <w:rFonts w:ascii="Palatino Linotype" w:hAnsi="Palatino Linotype"/>
        </w:rPr>
        <w:t xml:space="preserve">Director Capraro provided an update on the agency’s </w:t>
      </w:r>
      <w:r w:rsidR="009468B3">
        <w:rPr>
          <w:rFonts w:ascii="Palatino Linotype" w:hAnsi="Palatino Linotype"/>
        </w:rPr>
        <w:t>I</w:t>
      </w:r>
      <w:r>
        <w:rPr>
          <w:rFonts w:ascii="Palatino Linotype" w:hAnsi="Palatino Linotype"/>
        </w:rPr>
        <w:t xml:space="preserve">nformation </w:t>
      </w:r>
      <w:r w:rsidR="009468B3">
        <w:rPr>
          <w:rFonts w:ascii="Palatino Linotype" w:hAnsi="Palatino Linotype"/>
        </w:rPr>
        <w:t>T</w:t>
      </w:r>
      <w:r>
        <w:rPr>
          <w:rFonts w:ascii="Palatino Linotype" w:hAnsi="Palatino Linotype"/>
        </w:rPr>
        <w:t xml:space="preserve">echnology and </w:t>
      </w:r>
      <w:r w:rsidR="009468B3">
        <w:rPr>
          <w:rFonts w:ascii="Palatino Linotype" w:hAnsi="Palatino Linotype"/>
        </w:rPr>
        <w:t>S</w:t>
      </w:r>
      <w:r>
        <w:rPr>
          <w:rFonts w:ascii="Palatino Linotype" w:hAnsi="Palatino Linotype"/>
        </w:rPr>
        <w:t xml:space="preserve">pecial </w:t>
      </w:r>
      <w:r w:rsidR="009468B3">
        <w:rPr>
          <w:rFonts w:ascii="Palatino Linotype" w:hAnsi="Palatino Linotype"/>
        </w:rPr>
        <w:t>S</w:t>
      </w:r>
      <w:r>
        <w:rPr>
          <w:rFonts w:ascii="Palatino Linotype" w:hAnsi="Palatino Linotype"/>
        </w:rPr>
        <w:t xml:space="preserve">ervices divisions. A QR code and data visuals were provided to the audience and public during the commission meeting. The agency has been using its improved data and technology capabilities to accomplish a 100% compliance rate, an agency initiative referred to as ‘Target 100’. Director Capraro advised that </w:t>
      </w:r>
      <w:r w:rsidR="00920D9D">
        <w:rPr>
          <w:rFonts w:ascii="Palatino Linotype" w:hAnsi="Palatino Linotype"/>
        </w:rPr>
        <w:t>medical and military</w:t>
      </w:r>
      <w:r>
        <w:rPr>
          <w:rFonts w:ascii="Palatino Linotype" w:hAnsi="Palatino Linotype"/>
        </w:rPr>
        <w:t xml:space="preserve"> waivers must be submitted by the August 2023 deadline. A technical assistance bulletin will be posted on the TCOLE website regarding eligibility. In addition to Target 100 letters and email communications, TCOLE will be sending its first mass text message notification to remind licensees of compliance deadlines. The first text will </w:t>
      </w:r>
      <w:r>
        <w:rPr>
          <w:rFonts w:ascii="Palatino Linotype" w:hAnsi="Palatino Linotype"/>
        </w:rPr>
        <w:lastRenderedPageBreak/>
        <w:t>launch on July 18</w:t>
      </w:r>
      <w:r w:rsidRPr="000D2EB8">
        <w:rPr>
          <w:rFonts w:ascii="Palatino Linotype" w:hAnsi="Palatino Linotype"/>
          <w:vertAlign w:val="superscript"/>
        </w:rPr>
        <w:t>th</w:t>
      </w:r>
      <w:r>
        <w:rPr>
          <w:rFonts w:ascii="Palatino Linotype" w:hAnsi="Palatino Linotype"/>
        </w:rPr>
        <w:t xml:space="preserve">, with a second to </w:t>
      </w:r>
      <w:r w:rsidR="00E440CC">
        <w:rPr>
          <w:rFonts w:ascii="Palatino Linotype" w:hAnsi="Palatino Linotype"/>
        </w:rPr>
        <w:t>be sent on August 1</w:t>
      </w:r>
      <w:r w:rsidR="00E440CC" w:rsidRPr="00E440CC">
        <w:rPr>
          <w:rFonts w:ascii="Palatino Linotype" w:hAnsi="Palatino Linotype"/>
          <w:vertAlign w:val="superscript"/>
        </w:rPr>
        <w:t>st</w:t>
      </w:r>
      <w:r w:rsidR="00E440CC">
        <w:rPr>
          <w:rFonts w:ascii="Palatino Linotype" w:hAnsi="Palatino Linotype"/>
        </w:rPr>
        <w:t>. The new My</w:t>
      </w:r>
      <w:r w:rsidR="00920D9D">
        <w:rPr>
          <w:rFonts w:ascii="Palatino Linotype" w:hAnsi="Palatino Linotype"/>
        </w:rPr>
        <w:t xml:space="preserve"> </w:t>
      </w:r>
      <w:r w:rsidR="00E440CC">
        <w:rPr>
          <w:rFonts w:ascii="Palatino Linotype" w:hAnsi="Palatino Linotype"/>
        </w:rPr>
        <w:t xml:space="preserve">Compliance tool in MyTCOLE is a great resource for licensees and the agency is looking at what changes will be made once recent legislation takes effect in September 2023. The agency is also currently undergoing </w:t>
      </w:r>
      <w:r w:rsidR="009C22E8">
        <w:rPr>
          <w:rFonts w:ascii="Palatino Linotype" w:hAnsi="Palatino Linotype"/>
        </w:rPr>
        <w:t>two</w:t>
      </w:r>
      <w:r w:rsidR="00E440CC">
        <w:rPr>
          <w:rFonts w:ascii="Palatino Linotype" w:hAnsi="Palatino Linotype"/>
        </w:rPr>
        <w:t xml:space="preserve"> major IT projects including the creation of a unified login for all TCOLE applications and sunset databases, and the cloud data migration.</w:t>
      </w:r>
    </w:p>
    <w:p w14:paraId="71D62000" w14:textId="77777777" w:rsidR="00852ACA" w:rsidRDefault="00852ACA" w:rsidP="00270AAE">
      <w:pPr>
        <w:ind w:right="540"/>
        <w:jc w:val="both"/>
        <w:rPr>
          <w:rFonts w:ascii="Palatino Linotype" w:hAnsi="Palatino Linotype"/>
        </w:rPr>
      </w:pPr>
    </w:p>
    <w:p w14:paraId="2A3F9BF6" w14:textId="77777777" w:rsidR="00270AAE" w:rsidRDefault="00270AAE" w:rsidP="00270AAE">
      <w:pPr>
        <w:ind w:right="540"/>
        <w:jc w:val="both"/>
        <w:rPr>
          <w:rFonts w:ascii="Palatino Linotype" w:hAnsi="Palatino Linotype"/>
        </w:rPr>
      </w:pPr>
    </w:p>
    <w:p w14:paraId="1E640DD7" w14:textId="196BE38C" w:rsidR="00270AAE" w:rsidRDefault="00270AAE" w:rsidP="00270AAE">
      <w:pPr>
        <w:ind w:right="540"/>
        <w:jc w:val="both"/>
        <w:rPr>
          <w:rFonts w:ascii="Palatino Linotype" w:hAnsi="Palatino Linotype"/>
        </w:rPr>
      </w:pPr>
      <w:r w:rsidRPr="00270AAE">
        <w:rPr>
          <w:rFonts w:ascii="Palatino Linotype" w:hAnsi="Palatino Linotype"/>
          <w:b/>
          <w:bCs/>
        </w:rPr>
        <w:t>Enforcement Report</w:t>
      </w:r>
      <w:r w:rsidRPr="00270AAE">
        <w:rPr>
          <w:rFonts w:ascii="Palatino Linotype" w:hAnsi="Palatino Linotype"/>
        </w:rPr>
        <w:t> </w:t>
      </w:r>
    </w:p>
    <w:p w14:paraId="02A2484E" w14:textId="1F2FEE9F" w:rsidR="00270AAE" w:rsidRPr="00E440CC" w:rsidRDefault="00E440CC" w:rsidP="00270AAE">
      <w:pPr>
        <w:ind w:right="540"/>
        <w:jc w:val="both"/>
        <w:rPr>
          <w:rFonts w:ascii="Palatino Linotype" w:hAnsi="Palatino Linotype"/>
        </w:rPr>
      </w:pPr>
      <w:r w:rsidRPr="00E440CC">
        <w:rPr>
          <w:rFonts w:ascii="Palatino Linotype" w:hAnsi="Palatino Linotype"/>
        </w:rPr>
        <w:t xml:space="preserve">Director Vineyard provided an update on operations underway in the </w:t>
      </w:r>
      <w:r w:rsidR="009C22E8">
        <w:rPr>
          <w:rFonts w:ascii="Palatino Linotype" w:hAnsi="Palatino Linotype"/>
        </w:rPr>
        <w:t>E</w:t>
      </w:r>
      <w:r w:rsidRPr="00E440CC">
        <w:rPr>
          <w:rFonts w:ascii="Palatino Linotype" w:hAnsi="Palatino Linotype"/>
        </w:rPr>
        <w:t>nforcement division.</w:t>
      </w:r>
      <w:r>
        <w:rPr>
          <w:rFonts w:ascii="Palatino Linotype" w:hAnsi="Palatino Linotype"/>
        </w:rPr>
        <w:t xml:space="preserve"> The enforcement division continues to communicate waiver processes and compliance deadlines and are working on large-scale rap back subscriptions. TCOLE is working with agencies to use data reports to identify areas that are at risk. In preparation for the upcoming deadlines for licensee compliance, ALERRT training, and new chiefs training, classes have been expanded. The agency is in the final demo stages with vendors for a case management system with the goal of capturing meaningful data by the end of the year 2023. Enforcement is working with Director Grissom and Captain Co</w:t>
      </w:r>
      <w:r w:rsidR="003F5E75">
        <w:rPr>
          <w:rFonts w:ascii="Palatino Linotype" w:hAnsi="Palatino Linotype"/>
        </w:rPr>
        <w:t>n</w:t>
      </w:r>
      <w:r>
        <w:rPr>
          <w:rFonts w:ascii="Palatino Linotype" w:hAnsi="Palatino Linotype"/>
        </w:rPr>
        <w:t xml:space="preserve">nella to identify </w:t>
      </w:r>
      <w:r w:rsidR="0040691C">
        <w:rPr>
          <w:rFonts w:ascii="Palatino Linotype" w:hAnsi="Palatino Linotype"/>
        </w:rPr>
        <w:t xml:space="preserve">the agency’s </w:t>
      </w:r>
      <w:r w:rsidR="003F5E75">
        <w:rPr>
          <w:rFonts w:ascii="Palatino Linotype" w:hAnsi="Palatino Linotype"/>
        </w:rPr>
        <w:t>short- and long-term</w:t>
      </w:r>
      <w:r w:rsidR="0040691C">
        <w:rPr>
          <w:rFonts w:ascii="Palatino Linotype" w:hAnsi="Palatino Linotype"/>
        </w:rPr>
        <w:t xml:space="preserve"> fleet vehicle needs.</w:t>
      </w:r>
    </w:p>
    <w:p w14:paraId="32FA2329" w14:textId="77777777" w:rsidR="00852ACA" w:rsidRDefault="00852ACA" w:rsidP="00270AAE">
      <w:pPr>
        <w:ind w:right="540"/>
        <w:jc w:val="both"/>
        <w:rPr>
          <w:rFonts w:ascii="Palatino Linotype" w:hAnsi="Palatino Linotype"/>
        </w:rPr>
      </w:pPr>
    </w:p>
    <w:p w14:paraId="0AD8B581" w14:textId="77777777" w:rsidR="00270AAE" w:rsidRDefault="00270AAE" w:rsidP="00270AAE">
      <w:pPr>
        <w:ind w:right="540"/>
        <w:jc w:val="both"/>
        <w:rPr>
          <w:rFonts w:ascii="Palatino Linotype" w:hAnsi="Palatino Linotype"/>
        </w:rPr>
      </w:pPr>
    </w:p>
    <w:p w14:paraId="4318A743" w14:textId="541E1C84" w:rsidR="00270AAE" w:rsidRDefault="00270AAE" w:rsidP="00270AAE">
      <w:pPr>
        <w:ind w:right="540"/>
        <w:jc w:val="both"/>
        <w:rPr>
          <w:rFonts w:ascii="Palatino Linotype" w:hAnsi="Palatino Linotype"/>
        </w:rPr>
      </w:pPr>
      <w:r w:rsidRPr="00270AAE">
        <w:rPr>
          <w:rFonts w:ascii="Palatino Linotype" w:hAnsi="Palatino Linotype"/>
          <w:b/>
          <w:bCs/>
        </w:rPr>
        <w:t>Government Relations Report</w:t>
      </w:r>
      <w:r w:rsidRPr="00270AAE">
        <w:rPr>
          <w:rFonts w:ascii="Palatino Linotype" w:hAnsi="Palatino Linotype"/>
        </w:rPr>
        <w:t> </w:t>
      </w:r>
    </w:p>
    <w:p w14:paraId="6501DC2D" w14:textId="45536C00" w:rsidR="00270AAE" w:rsidRDefault="0040691C" w:rsidP="00270AAE">
      <w:pPr>
        <w:ind w:right="540"/>
        <w:jc w:val="both"/>
        <w:rPr>
          <w:rFonts w:ascii="Palatino Linotype" w:hAnsi="Palatino Linotype"/>
          <w:color w:val="FF0000"/>
        </w:rPr>
      </w:pPr>
      <w:r>
        <w:rPr>
          <w:rFonts w:ascii="Palatino Linotype" w:hAnsi="Palatino Linotype"/>
        </w:rPr>
        <w:t>Director Grigsby provided an agency update following the 88</w:t>
      </w:r>
      <w:r w:rsidRPr="0040691C">
        <w:rPr>
          <w:rFonts w:ascii="Palatino Linotype" w:hAnsi="Palatino Linotype"/>
          <w:vertAlign w:val="superscript"/>
        </w:rPr>
        <w:t>th</w:t>
      </w:r>
      <w:r>
        <w:rPr>
          <w:rFonts w:ascii="Palatino Linotype" w:hAnsi="Palatino Linotype"/>
        </w:rPr>
        <w:t xml:space="preserve"> Regular Texas Legislative Session, stating that the agency is now transitioning into the implementation stage. In the 88</w:t>
      </w:r>
      <w:r w:rsidRPr="0040691C">
        <w:rPr>
          <w:rFonts w:ascii="Palatino Linotype" w:hAnsi="Palatino Linotype"/>
          <w:vertAlign w:val="superscript"/>
        </w:rPr>
        <w:t>th</w:t>
      </w:r>
      <w:r>
        <w:rPr>
          <w:rFonts w:ascii="Palatino Linotype" w:hAnsi="Palatino Linotype"/>
        </w:rPr>
        <w:t xml:space="preserve"> Regular Legislative Session, 19 out of 81 bills passed that were directly related to Chapter 1701 and TCOLE. Of those, 9 bills require an agency rule change via an advisory board or agency staff. Director Grigsby advised that the agency worked with various stakeholders during the legislative </w:t>
      </w:r>
      <w:r w:rsidR="00DD6D4D">
        <w:rPr>
          <w:rFonts w:ascii="Palatino Linotype" w:hAnsi="Palatino Linotype"/>
        </w:rPr>
        <w:t xml:space="preserve">session </w:t>
      </w:r>
      <w:r>
        <w:rPr>
          <w:rFonts w:ascii="Palatino Linotype" w:hAnsi="Palatino Linotype"/>
        </w:rPr>
        <w:t>in what is just the beginning of partnerships that are valuable for everyone around. In addition, the creation of the advisory boards that came out of the TCOLE sunset bill will ensure that all parties involved are able to have a voice and input into the regulation of law enforcement in Texas.</w:t>
      </w:r>
      <w:r w:rsidR="00DD309F">
        <w:rPr>
          <w:rFonts w:ascii="Palatino Linotype" w:hAnsi="Palatino Linotype"/>
        </w:rPr>
        <w:t xml:space="preserve"> Director Grigsby announced that the 2023 State of Texas Law Enforcement Achievement Award Ceremony, honoring individuals for Valor, Public Service, and Professiona</w:t>
      </w:r>
      <w:r w:rsidR="00ED325F">
        <w:rPr>
          <w:rFonts w:ascii="Palatino Linotype" w:hAnsi="Palatino Linotype"/>
        </w:rPr>
        <w:t>l</w:t>
      </w:r>
      <w:r w:rsidR="00DD309F">
        <w:rPr>
          <w:rFonts w:ascii="Palatino Linotype" w:hAnsi="Palatino Linotype"/>
        </w:rPr>
        <w:t xml:space="preserve"> Achievement, will be held at the Texas State Capitol in the House of Representatives Chamber on Friday, June 16</w:t>
      </w:r>
      <w:r w:rsidR="00DD309F" w:rsidRPr="00DD309F">
        <w:rPr>
          <w:rFonts w:ascii="Palatino Linotype" w:hAnsi="Palatino Linotype"/>
          <w:vertAlign w:val="superscript"/>
        </w:rPr>
        <w:t>th</w:t>
      </w:r>
      <w:r w:rsidR="00DD309F">
        <w:rPr>
          <w:rFonts w:ascii="Palatino Linotype" w:hAnsi="Palatino Linotype"/>
        </w:rPr>
        <w:t xml:space="preserve">, 2023. </w:t>
      </w:r>
    </w:p>
    <w:p w14:paraId="0EEF0247" w14:textId="77777777" w:rsidR="00852ACA" w:rsidRDefault="00852ACA" w:rsidP="00270AAE">
      <w:pPr>
        <w:ind w:right="540"/>
        <w:jc w:val="both"/>
        <w:rPr>
          <w:rFonts w:ascii="Palatino Linotype" w:hAnsi="Palatino Linotype"/>
        </w:rPr>
      </w:pPr>
    </w:p>
    <w:p w14:paraId="36B3D927" w14:textId="77777777" w:rsidR="00270AAE" w:rsidRDefault="00270AAE" w:rsidP="00270AAE">
      <w:pPr>
        <w:ind w:right="540"/>
        <w:jc w:val="both"/>
        <w:rPr>
          <w:rFonts w:ascii="Palatino Linotype" w:hAnsi="Palatino Linotype"/>
        </w:rPr>
      </w:pPr>
    </w:p>
    <w:p w14:paraId="5871CC1D" w14:textId="4F9D4379" w:rsidR="00270AAE" w:rsidRDefault="00270AAE" w:rsidP="00270AAE">
      <w:pPr>
        <w:ind w:right="540"/>
        <w:jc w:val="both"/>
        <w:rPr>
          <w:rFonts w:ascii="Palatino Linotype" w:hAnsi="Palatino Linotype"/>
        </w:rPr>
      </w:pPr>
      <w:r w:rsidRPr="00270AAE">
        <w:rPr>
          <w:rFonts w:ascii="Palatino Linotype" w:hAnsi="Palatino Linotype"/>
        </w:rPr>
        <w:t xml:space="preserve">Commissioner </w:t>
      </w:r>
      <w:bookmarkStart w:id="0" w:name="_Hlk141085704"/>
      <w:r w:rsidR="00ED325F" w:rsidRPr="00ED325F">
        <w:rPr>
          <w:rFonts w:ascii="Palatino Linotype" w:hAnsi="Palatino Linotype"/>
        </w:rPr>
        <w:t>Atkins</w:t>
      </w:r>
      <w:r w:rsidRPr="00ED325F">
        <w:rPr>
          <w:rFonts w:ascii="Palatino Linotype" w:hAnsi="Palatino Linotype"/>
        </w:rPr>
        <w:t xml:space="preserve"> </w:t>
      </w:r>
      <w:bookmarkEnd w:id="0"/>
      <w:r w:rsidRPr="00270AAE">
        <w:rPr>
          <w:rFonts w:ascii="Palatino Linotype" w:hAnsi="Palatino Linotype"/>
        </w:rPr>
        <w:t xml:space="preserve">made a motion to accept the reports. Commissioner </w:t>
      </w:r>
      <w:r w:rsidR="0056651E" w:rsidRPr="00ED325F">
        <w:rPr>
          <w:rFonts w:ascii="Palatino Linotype" w:hAnsi="Palatino Linotype"/>
        </w:rPr>
        <w:t>Hester</w:t>
      </w:r>
      <w:r w:rsidRPr="00ED325F">
        <w:rPr>
          <w:rFonts w:ascii="Palatino Linotype" w:hAnsi="Palatino Linotype"/>
        </w:rPr>
        <w:t xml:space="preserve"> </w:t>
      </w:r>
      <w:r w:rsidRPr="00270AAE">
        <w:rPr>
          <w:rFonts w:ascii="Palatino Linotype" w:hAnsi="Palatino Linotype"/>
        </w:rPr>
        <w:t>seconded the motion. The motion passed unanimously. </w:t>
      </w:r>
    </w:p>
    <w:p w14:paraId="2E7F8EAD" w14:textId="77777777" w:rsidR="00DD309F" w:rsidRDefault="00DD309F" w:rsidP="00270AAE">
      <w:pPr>
        <w:ind w:right="540"/>
        <w:jc w:val="both"/>
        <w:rPr>
          <w:rFonts w:ascii="Palatino Linotype" w:hAnsi="Palatino Linotype"/>
        </w:rPr>
      </w:pPr>
    </w:p>
    <w:p w14:paraId="5A1EF7CA" w14:textId="21AE3B5D" w:rsidR="00DD309F" w:rsidRDefault="00DD309F" w:rsidP="00270AAE">
      <w:pPr>
        <w:ind w:right="540"/>
        <w:jc w:val="both"/>
        <w:rPr>
          <w:rFonts w:ascii="Palatino Linotype" w:hAnsi="Palatino Linotype"/>
        </w:rPr>
      </w:pPr>
      <w:r>
        <w:rPr>
          <w:rFonts w:ascii="Palatino Linotype" w:hAnsi="Palatino Linotype"/>
        </w:rPr>
        <w:t xml:space="preserve">The Commission took a break </w:t>
      </w:r>
      <w:r w:rsidRPr="008743C3">
        <w:rPr>
          <w:rFonts w:ascii="Palatino Linotype" w:hAnsi="Palatino Linotype"/>
        </w:rPr>
        <w:t xml:space="preserve">at </w:t>
      </w:r>
      <w:r w:rsidR="008743C3" w:rsidRPr="008743C3">
        <w:rPr>
          <w:rFonts w:ascii="Palatino Linotype" w:hAnsi="Palatino Linotype"/>
        </w:rPr>
        <w:t>10</w:t>
      </w:r>
      <w:r w:rsidRPr="008743C3">
        <w:rPr>
          <w:rFonts w:ascii="Palatino Linotype" w:hAnsi="Palatino Linotype"/>
        </w:rPr>
        <w:t>:</w:t>
      </w:r>
      <w:r w:rsidR="008743C3" w:rsidRPr="008743C3">
        <w:rPr>
          <w:rFonts w:ascii="Palatino Linotype" w:hAnsi="Palatino Linotype"/>
        </w:rPr>
        <w:t>50</w:t>
      </w:r>
      <w:r w:rsidRPr="008743C3">
        <w:rPr>
          <w:rFonts w:ascii="Palatino Linotype" w:hAnsi="Palatino Linotype"/>
        </w:rPr>
        <w:t xml:space="preserve"> </w:t>
      </w:r>
      <w:r>
        <w:rPr>
          <w:rFonts w:ascii="Palatino Linotype" w:hAnsi="Palatino Linotype"/>
        </w:rPr>
        <w:t>a.m.</w:t>
      </w:r>
    </w:p>
    <w:p w14:paraId="5BECD81F" w14:textId="628D18C7" w:rsidR="00DD309F" w:rsidRPr="00270AAE" w:rsidRDefault="00DD309F" w:rsidP="00270AAE">
      <w:pPr>
        <w:ind w:right="540"/>
        <w:jc w:val="both"/>
        <w:rPr>
          <w:rFonts w:ascii="Palatino Linotype" w:hAnsi="Palatino Linotype"/>
        </w:rPr>
      </w:pPr>
      <w:r>
        <w:rPr>
          <w:rFonts w:ascii="Palatino Linotype" w:hAnsi="Palatino Linotype"/>
        </w:rPr>
        <w:t>The Commission returned at 11:14 a.m.</w:t>
      </w:r>
    </w:p>
    <w:p w14:paraId="57168906" w14:textId="77777777" w:rsidR="00270AAE" w:rsidRPr="00270AAE" w:rsidRDefault="00270AAE" w:rsidP="00270AAE">
      <w:pPr>
        <w:ind w:right="540"/>
        <w:jc w:val="both"/>
        <w:rPr>
          <w:rFonts w:ascii="Palatino Linotype" w:hAnsi="Palatino Linotype"/>
        </w:rPr>
      </w:pPr>
    </w:p>
    <w:p w14:paraId="21A6A074" w14:textId="2C603B23" w:rsidR="00745FF8" w:rsidRDefault="00270AAE" w:rsidP="00270AAE">
      <w:pPr>
        <w:ind w:right="540"/>
        <w:jc w:val="both"/>
        <w:rPr>
          <w:rFonts w:ascii="Palatino Linotype" w:eastAsiaTheme="minorEastAsia" w:hAnsi="Palatino Linotype" w:cstheme="minorBidi"/>
          <w:b/>
          <w:bCs/>
          <w:u w:val="single"/>
        </w:rPr>
      </w:pPr>
      <w:r w:rsidRPr="00270AAE">
        <w:rPr>
          <w:rFonts w:ascii="Palatino Linotype" w:eastAsiaTheme="minorEastAsia" w:hAnsi="Palatino Linotype" w:cstheme="minorBidi"/>
          <w:b/>
          <w:bCs/>
          <w:u w:val="single"/>
        </w:rPr>
        <w:t xml:space="preserve">Agenda item 4, </w:t>
      </w:r>
      <w:bookmarkStart w:id="1" w:name="_Hlk141096536"/>
      <w:r w:rsidR="00745FF8" w:rsidRPr="00270AAE">
        <w:rPr>
          <w:rFonts w:ascii="Palatino Linotype" w:eastAsiaTheme="minorEastAsia" w:hAnsi="Palatino Linotype" w:cstheme="minorBidi"/>
          <w:b/>
          <w:bCs/>
          <w:u w:val="single"/>
        </w:rPr>
        <w:t>Proposed Rule 211.36</w:t>
      </w:r>
      <w:r w:rsidR="00437285" w:rsidRPr="00270AAE">
        <w:rPr>
          <w:rFonts w:ascii="Palatino Linotype" w:eastAsiaTheme="minorEastAsia" w:hAnsi="Palatino Linotype" w:cstheme="minorBidi"/>
          <w:b/>
          <w:bCs/>
          <w:u w:val="single"/>
        </w:rPr>
        <w:t>, setting a framework for the establishment of</w:t>
      </w:r>
      <w:r w:rsidR="00745FF8" w:rsidRPr="00270AAE">
        <w:rPr>
          <w:rFonts w:ascii="Palatino Linotype" w:eastAsiaTheme="minorEastAsia" w:hAnsi="Palatino Linotype" w:cstheme="minorBidi"/>
          <w:b/>
          <w:bCs/>
          <w:u w:val="single"/>
        </w:rPr>
        <w:t xml:space="preserve"> TCOLE Advisory Committees</w:t>
      </w:r>
      <w:bookmarkEnd w:id="1"/>
      <w:r w:rsidR="00745FF8" w:rsidRPr="00270AAE">
        <w:rPr>
          <w:rFonts w:ascii="Palatino Linotype" w:eastAsiaTheme="minorEastAsia" w:hAnsi="Palatino Linotype" w:cstheme="minorBidi"/>
          <w:b/>
          <w:bCs/>
          <w:u w:val="single"/>
        </w:rPr>
        <w:t>.</w:t>
      </w:r>
    </w:p>
    <w:p w14:paraId="4690F05F" w14:textId="4CB8D9C9" w:rsidR="00DD309F" w:rsidRDefault="00DD309F" w:rsidP="00270AAE">
      <w:pPr>
        <w:ind w:right="540"/>
        <w:jc w:val="both"/>
        <w:rPr>
          <w:rFonts w:ascii="Palatino Linotype" w:eastAsiaTheme="minorEastAsia" w:hAnsi="Palatino Linotype" w:cstheme="minorBidi"/>
        </w:rPr>
      </w:pPr>
      <w:r>
        <w:rPr>
          <w:rFonts w:ascii="Palatino Linotype" w:eastAsiaTheme="minorEastAsia" w:hAnsi="Palatino Linotype" w:cstheme="minorBidi"/>
        </w:rPr>
        <w:lastRenderedPageBreak/>
        <w:t xml:space="preserve">The agency gave the first reading of </w:t>
      </w:r>
      <w:r w:rsidRPr="00DD309F">
        <w:rPr>
          <w:rFonts w:ascii="Palatino Linotype" w:eastAsiaTheme="minorEastAsia" w:hAnsi="Palatino Linotype" w:cstheme="minorBidi"/>
        </w:rPr>
        <w:t>Proposed Rule 211.36, setting a framework for the establishment of TCOLE Advisory Committees</w:t>
      </w:r>
      <w:r>
        <w:rPr>
          <w:rFonts w:ascii="Palatino Linotype" w:eastAsiaTheme="minorEastAsia" w:hAnsi="Palatino Linotype" w:cstheme="minorBidi"/>
        </w:rPr>
        <w:t xml:space="preserve">. The advisory committees will be subject to the </w:t>
      </w:r>
      <w:r w:rsidR="00414E92">
        <w:rPr>
          <w:rFonts w:ascii="Palatino Linotype" w:eastAsiaTheme="minorEastAsia" w:hAnsi="Palatino Linotype" w:cstheme="minorBidi"/>
        </w:rPr>
        <w:t>O</w:t>
      </w:r>
      <w:r>
        <w:rPr>
          <w:rFonts w:ascii="Palatino Linotype" w:eastAsiaTheme="minorEastAsia" w:hAnsi="Palatino Linotype" w:cstheme="minorBidi"/>
        </w:rPr>
        <w:t xml:space="preserve">pen </w:t>
      </w:r>
      <w:r w:rsidR="00414E92">
        <w:rPr>
          <w:rFonts w:ascii="Palatino Linotype" w:eastAsiaTheme="minorEastAsia" w:hAnsi="Palatino Linotype" w:cstheme="minorBidi"/>
        </w:rPr>
        <w:t>M</w:t>
      </w:r>
      <w:r>
        <w:rPr>
          <w:rFonts w:ascii="Palatino Linotype" w:eastAsiaTheme="minorEastAsia" w:hAnsi="Palatino Linotype" w:cstheme="minorBidi"/>
        </w:rPr>
        <w:t xml:space="preserve">eetings </w:t>
      </w:r>
      <w:r w:rsidR="00414E92">
        <w:rPr>
          <w:rFonts w:ascii="Palatino Linotype" w:eastAsiaTheme="minorEastAsia" w:hAnsi="Palatino Linotype" w:cstheme="minorBidi"/>
        </w:rPr>
        <w:t>A</w:t>
      </w:r>
      <w:r>
        <w:rPr>
          <w:rFonts w:ascii="Palatino Linotype" w:eastAsiaTheme="minorEastAsia" w:hAnsi="Palatino Linotype" w:cstheme="minorBidi"/>
        </w:rPr>
        <w:t xml:space="preserve">ct. Committee members must meet qualifications and may not be a TCOLE Commissioner or have any conflict of interest. </w:t>
      </w:r>
      <w:r w:rsidR="00ED325F">
        <w:rPr>
          <w:rFonts w:ascii="Palatino Linotype" w:eastAsiaTheme="minorEastAsia" w:hAnsi="Palatino Linotype" w:cstheme="minorBidi"/>
        </w:rPr>
        <w:t>Commissioner Atkins propose</w:t>
      </w:r>
      <w:r w:rsidR="004D1F04">
        <w:rPr>
          <w:rFonts w:ascii="Palatino Linotype" w:eastAsiaTheme="minorEastAsia" w:hAnsi="Palatino Linotype" w:cstheme="minorBidi"/>
        </w:rPr>
        <w:t>d</w:t>
      </w:r>
      <w:r w:rsidR="00ED325F">
        <w:rPr>
          <w:rFonts w:ascii="Palatino Linotype" w:eastAsiaTheme="minorEastAsia" w:hAnsi="Palatino Linotype" w:cstheme="minorBidi"/>
        </w:rPr>
        <w:t xml:space="preserve"> clarifying language to </w:t>
      </w:r>
      <w:proofErr w:type="gramStart"/>
      <w:r w:rsidR="004D1F04">
        <w:rPr>
          <w:rFonts w:ascii="Palatino Linotype" w:eastAsiaTheme="minorEastAsia" w:hAnsi="Palatino Linotype" w:cstheme="minorBidi"/>
        </w:rPr>
        <w:t>state</w:t>
      </w:r>
      <w:proofErr w:type="gramEnd"/>
      <w:r w:rsidR="004D1F04">
        <w:rPr>
          <w:rFonts w:ascii="Palatino Linotype" w:eastAsiaTheme="minorEastAsia" w:hAnsi="Palatino Linotype" w:cstheme="minorBidi"/>
        </w:rPr>
        <w:t xml:space="preserve"> </w:t>
      </w:r>
      <w:r w:rsidR="00ED325F">
        <w:rPr>
          <w:rFonts w:ascii="Palatino Linotype" w:eastAsiaTheme="minorEastAsia" w:hAnsi="Palatino Linotype" w:cstheme="minorBidi"/>
        </w:rPr>
        <w:t>“currently appointed Commissioner” and the Commission agrees to make the change.</w:t>
      </w:r>
    </w:p>
    <w:p w14:paraId="0D5AFC51" w14:textId="77777777" w:rsidR="004D1F04" w:rsidRDefault="004D1F04" w:rsidP="00270AAE">
      <w:pPr>
        <w:ind w:right="540"/>
        <w:jc w:val="both"/>
        <w:rPr>
          <w:rFonts w:ascii="Palatino Linotype" w:eastAsiaTheme="minorEastAsia" w:hAnsi="Palatino Linotype" w:cstheme="minorBidi"/>
        </w:rPr>
      </w:pPr>
    </w:p>
    <w:p w14:paraId="02F7C7C9" w14:textId="7AE8565C" w:rsidR="004D1F04" w:rsidRDefault="004D1F04" w:rsidP="00270AAE">
      <w:pPr>
        <w:ind w:right="540"/>
        <w:jc w:val="both"/>
        <w:rPr>
          <w:rFonts w:ascii="Palatino Linotype" w:eastAsiaTheme="minorEastAsia" w:hAnsi="Palatino Linotype" w:cstheme="minorBidi"/>
        </w:rPr>
      </w:pPr>
      <w:r>
        <w:rPr>
          <w:rFonts w:ascii="Palatino Linotype" w:eastAsiaTheme="minorEastAsia" w:hAnsi="Palatino Linotype" w:cstheme="minorBidi"/>
        </w:rPr>
        <w:t xml:space="preserve">After Commission discussion, Commissioner Burruss stated on behalf of the Commission that in consideration of the time restraints for creation of the various advisory committees and completion of the legislatively mandated work, the Commission directs staff to begin selection of members for all advisory committees, with collaboration and approval of members by the Presiding Officer, to later be discussed and ratified by the entire Commission. </w:t>
      </w:r>
    </w:p>
    <w:p w14:paraId="6A2FF775" w14:textId="77777777" w:rsidR="00ED325F" w:rsidRDefault="00ED325F" w:rsidP="00270AAE">
      <w:pPr>
        <w:ind w:right="540"/>
        <w:jc w:val="both"/>
        <w:rPr>
          <w:rFonts w:ascii="Palatino Linotype" w:eastAsiaTheme="minorEastAsia" w:hAnsi="Palatino Linotype" w:cstheme="minorBidi"/>
        </w:rPr>
      </w:pPr>
    </w:p>
    <w:p w14:paraId="0ACA5E19" w14:textId="689D1A53" w:rsidR="00ED325F" w:rsidRPr="00DD309F" w:rsidRDefault="00ED325F" w:rsidP="00270AAE">
      <w:pPr>
        <w:ind w:right="540"/>
        <w:jc w:val="both"/>
        <w:rPr>
          <w:rFonts w:ascii="Palatino Linotype" w:eastAsiaTheme="minorEastAsia" w:hAnsi="Palatino Linotype" w:cstheme="minorBidi"/>
        </w:rPr>
      </w:pPr>
      <w:r>
        <w:rPr>
          <w:rFonts w:ascii="Palatino Linotype" w:eastAsiaTheme="minorEastAsia" w:hAnsi="Palatino Linotype" w:cstheme="minorBidi"/>
        </w:rPr>
        <w:t>Commissioner Burruss made a motion to approve Proposed Rule 211.36</w:t>
      </w:r>
      <w:r w:rsidR="004D1F04">
        <w:rPr>
          <w:rFonts w:ascii="Palatino Linotype" w:eastAsiaTheme="minorEastAsia" w:hAnsi="Palatino Linotype" w:cstheme="minorBidi"/>
        </w:rPr>
        <w:t xml:space="preserve"> with the suggested clarification language</w:t>
      </w:r>
      <w:r>
        <w:rPr>
          <w:rFonts w:ascii="Palatino Linotype" w:eastAsiaTheme="minorEastAsia" w:hAnsi="Palatino Linotype" w:cstheme="minorBidi"/>
        </w:rPr>
        <w:t xml:space="preserve">. Commissioner Lemond Dixon seconded the motion. The motion passed unanimously. </w:t>
      </w:r>
    </w:p>
    <w:p w14:paraId="69DE0B42" w14:textId="77777777" w:rsidR="00270AAE" w:rsidRDefault="00270AAE" w:rsidP="00270AAE">
      <w:pPr>
        <w:ind w:right="540"/>
        <w:jc w:val="both"/>
        <w:rPr>
          <w:rFonts w:ascii="Palatino Linotype" w:eastAsiaTheme="minorEastAsia" w:hAnsi="Palatino Linotype" w:cstheme="minorBidi"/>
          <w:b/>
          <w:bCs/>
          <w:u w:val="single"/>
        </w:rPr>
      </w:pPr>
    </w:p>
    <w:p w14:paraId="4B2E5F06" w14:textId="77777777" w:rsidR="00EB0841" w:rsidRDefault="00EB0841" w:rsidP="00EB0841">
      <w:pPr>
        <w:ind w:right="540"/>
        <w:jc w:val="both"/>
        <w:rPr>
          <w:rFonts w:ascii="Palatino Linotype" w:eastAsiaTheme="minorEastAsia" w:hAnsi="Palatino Linotype" w:cstheme="minorBidi"/>
          <w:b/>
          <w:bCs/>
          <w:u w:val="single"/>
        </w:rPr>
      </w:pPr>
    </w:p>
    <w:p w14:paraId="4542467B" w14:textId="287CA6D8" w:rsidR="00437285" w:rsidRPr="00EB0841" w:rsidRDefault="00EB0841" w:rsidP="00EB0841">
      <w:pPr>
        <w:ind w:right="540"/>
        <w:jc w:val="both"/>
        <w:rPr>
          <w:rFonts w:ascii="Palatino Linotype" w:eastAsiaTheme="minorEastAsia" w:hAnsi="Palatino Linotype" w:cstheme="minorBidi"/>
          <w:b/>
          <w:bCs/>
          <w:u w:val="single"/>
        </w:rPr>
      </w:pPr>
      <w:r w:rsidRPr="00EB0841">
        <w:rPr>
          <w:rStyle w:val="normaltextrun"/>
          <w:rFonts w:ascii="Palatino Linotype" w:hAnsi="Palatino Linotype"/>
          <w:b/>
          <w:bCs/>
          <w:color w:val="000000"/>
          <w:u w:val="single"/>
          <w:bdr w:val="none" w:sz="0" w:space="0" w:color="auto" w:frame="1"/>
        </w:rPr>
        <w:t xml:space="preserve">Agenda item 5, </w:t>
      </w:r>
      <w:r w:rsidR="00335173" w:rsidRPr="00EB0841">
        <w:rPr>
          <w:rFonts w:ascii="Palatino Linotype" w:eastAsiaTheme="minorEastAsia" w:hAnsi="Palatino Linotype" w:cstheme="minorBidi"/>
          <w:b/>
          <w:bCs/>
          <w:u w:val="single"/>
        </w:rPr>
        <w:t>Discuss and take action on the Request for Class A Waiver of TCOLE Rule 217.1 Minimum Standards for Enrollment and Initial Licensure.</w:t>
      </w:r>
    </w:p>
    <w:p w14:paraId="1FE854F5" w14:textId="2DFC2A9D" w:rsidR="00437285" w:rsidRDefault="00437285" w:rsidP="00ED325F">
      <w:pPr>
        <w:ind w:right="540"/>
        <w:jc w:val="both"/>
        <w:rPr>
          <w:rFonts w:ascii="Palatino Linotype" w:eastAsiaTheme="minorEastAsia" w:hAnsi="Palatino Linotype" w:cstheme="minorBidi"/>
        </w:rPr>
      </w:pPr>
      <w:r w:rsidRPr="00ED325F">
        <w:rPr>
          <w:rFonts w:ascii="Palatino Linotype" w:eastAsiaTheme="minorEastAsia" w:hAnsi="Palatino Linotype" w:cstheme="minorBidi"/>
        </w:rPr>
        <w:t xml:space="preserve">Round Rock Police Department Chief Allen J. Banks </w:t>
      </w:r>
      <w:r w:rsidR="00ED325F">
        <w:rPr>
          <w:rFonts w:ascii="Palatino Linotype" w:eastAsiaTheme="minorEastAsia" w:hAnsi="Palatino Linotype" w:cstheme="minorBidi"/>
        </w:rPr>
        <w:t>provided testimony for the request for Class A waiver of TCOLE Rule 217.1</w:t>
      </w:r>
      <w:r w:rsidR="00ED325F" w:rsidRPr="00ED325F">
        <w:rPr>
          <w:rFonts w:ascii="Palatino Linotype" w:eastAsiaTheme="minorEastAsia" w:hAnsi="Palatino Linotype" w:cstheme="minorBidi"/>
        </w:rPr>
        <w:t xml:space="preserve"> </w:t>
      </w:r>
      <w:r w:rsidRPr="00ED325F">
        <w:rPr>
          <w:rFonts w:ascii="Palatino Linotype" w:eastAsiaTheme="minorEastAsia" w:hAnsi="Palatino Linotype" w:cstheme="minorBidi"/>
        </w:rPr>
        <w:t xml:space="preserve">on behalf of </w:t>
      </w:r>
      <w:r w:rsidR="00ED325F">
        <w:rPr>
          <w:rFonts w:ascii="Palatino Linotype" w:eastAsiaTheme="minorEastAsia" w:hAnsi="Palatino Linotype" w:cstheme="minorBidi"/>
        </w:rPr>
        <w:t xml:space="preserve">Round Rock Police Officer </w:t>
      </w:r>
      <w:r w:rsidRPr="00ED325F">
        <w:rPr>
          <w:rFonts w:ascii="Palatino Linotype" w:eastAsiaTheme="minorEastAsia" w:hAnsi="Palatino Linotype" w:cstheme="minorBidi"/>
        </w:rPr>
        <w:t>Denis W. Ryan</w:t>
      </w:r>
      <w:r w:rsidR="00ED325F">
        <w:rPr>
          <w:rFonts w:ascii="Palatino Linotype" w:eastAsiaTheme="minorEastAsia" w:hAnsi="Palatino Linotype" w:cstheme="minorBidi"/>
        </w:rPr>
        <w:t>.</w:t>
      </w:r>
    </w:p>
    <w:p w14:paraId="2F0D79E7" w14:textId="77777777" w:rsidR="00ED325F" w:rsidRDefault="00ED325F" w:rsidP="00ED325F">
      <w:pPr>
        <w:ind w:right="540"/>
        <w:jc w:val="both"/>
        <w:rPr>
          <w:rFonts w:ascii="Palatino Linotype" w:eastAsiaTheme="minorEastAsia" w:hAnsi="Palatino Linotype" w:cstheme="minorBidi"/>
        </w:rPr>
      </w:pPr>
    </w:p>
    <w:p w14:paraId="2EAB34B0" w14:textId="5CD960CE" w:rsidR="00ED325F" w:rsidRPr="00ED325F" w:rsidRDefault="00ED325F" w:rsidP="00ED325F">
      <w:pPr>
        <w:ind w:right="540"/>
        <w:jc w:val="both"/>
        <w:rPr>
          <w:rFonts w:ascii="Palatino Linotype" w:eastAsiaTheme="minorEastAsia" w:hAnsi="Palatino Linotype" w:cstheme="minorBidi"/>
        </w:rPr>
      </w:pPr>
      <w:r>
        <w:rPr>
          <w:rFonts w:ascii="Palatino Linotype" w:eastAsiaTheme="minorEastAsia" w:hAnsi="Palatino Linotype" w:cstheme="minorBidi"/>
        </w:rPr>
        <w:t xml:space="preserve">Commissioner Griffis made a motion to approve the request for Class A Waiver. Commissioner Hood seconded the motion. </w:t>
      </w:r>
      <w:r w:rsidR="00BC5CC3">
        <w:rPr>
          <w:rFonts w:ascii="Palatino Linotype" w:eastAsiaTheme="minorEastAsia" w:hAnsi="Palatino Linotype" w:cstheme="minorBidi"/>
        </w:rPr>
        <w:t>The vote was 5 ayes, 2 nays, 1 absent. The motion passed.</w:t>
      </w:r>
    </w:p>
    <w:p w14:paraId="10A79E82" w14:textId="77777777" w:rsidR="00437285" w:rsidRPr="00437285" w:rsidRDefault="00437285" w:rsidP="00437285">
      <w:pPr>
        <w:pStyle w:val="ListParagraph"/>
        <w:rPr>
          <w:rFonts w:ascii="Palatino Linotype" w:hAnsi="Palatino Linotype"/>
          <w:sz w:val="22"/>
          <w:szCs w:val="22"/>
        </w:rPr>
      </w:pPr>
    </w:p>
    <w:p w14:paraId="3B8A714F" w14:textId="77777777" w:rsidR="00EB0841" w:rsidRDefault="00EB0841" w:rsidP="00EB0841">
      <w:pPr>
        <w:ind w:right="540"/>
        <w:jc w:val="both"/>
        <w:rPr>
          <w:rStyle w:val="normaltextrun"/>
          <w:rFonts w:ascii="Palatino Linotype" w:hAnsi="Palatino Linotype"/>
          <w:b/>
          <w:bCs/>
          <w:color w:val="000000"/>
          <w:bdr w:val="none" w:sz="0" w:space="0" w:color="auto" w:frame="1"/>
        </w:rPr>
      </w:pPr>
    </w:p>
    <w:p w14:paraId="06B76D42" w14:textId="68FC8BC2" w:rsidR="000D7BB4" w:rsidRPr="00EB0841" w:rsidRDefault="00EB0841" w:rsidP="00EB0841">
      <w:pPr>
        <w:ind w:right="540"/>
        <w:jc w:val="both"/>
        <w:rPr>
          <w:rFonts w:ascii="Palatino Linotype" w:eastAsiaTheme="minorEastAsia" w:hAnsi="Palatino Linotype" w:cstheme="minorBidi"/>
          <w:b/>
          <w:bCs/>
          <w:u w:val="single"/>
        </w:rPr>
      </w:pPr>
      <w:r w:rsidRPr="00EB0841">
        <w:rPr>
          <w:rStyle w:val="normaltextrun"/>
          <w:rFonts w:ascii="Palatino Linotype" w:hAnsi="Palatino Linotype"/>
          <w:b/>
          <w:bCs/>
          <w:color w:val="000000"/>
          <w:u w:val="single"/>
          <w:bdr w:val="none" w:sz="0" w:space="0" w:color="auto" w:frame="1"/>
        </w:rPr>
        <w:t xml:space="preserve">Agenda item 6, </w:t>
      </w:r>
      <w:r w:rsidR="00F17D5E" w:rsidRPr="00EB0841">
        <w:rPr>
          <w:rFonts w:ascii="Palatino Linotype" w:hAnsi="Palatino Linotype"/>
          <w:b/>
          <w:bCs/>
          <w:u w:val="single"/>
        </w:rPr>
        <w:t>Discuss and take actions on proceedings for revocation, suspension, and other disciplinar</w:t>
      </w:r>
      <w:r w:rsidR="006161A0" w:rsidRPr="00EB0841">
        <w:rPr>
          <w:rFonts w:ascii="Palatino Linotype" w:hAnsi="Palatino Linotype"/>
          <w:b/>
          <w:bCs/>
          <w:u w:val="single"/>
        </w:rPr>
        <w:t xml:space="preserve">y </w:t>
      </w:r>
      <w:r w:rsidR="00F17D5E" w:rsidRPr="00EB0841">
        <w:rPr>
          <w:rFonts w:ascii="Palatino Linotype" w:hAnsi="Palatino Linotype"/>
          <w:b/>
          <w:bCs/>
          <w:u w:val="single"/>
        </w:rPr>
        <w:t>actions.</w:t>
      </w:r>
    </w:p>
    <w:p w14:paraId="35007FD3" w14:textId="4996251E" w:rsidR="6B528FBE" w:rsidRPr="00437285" w:rsidRDefault="6B528FBE" w:rsidP="00BC44E5">
      <w:pPr>
        <w:tabs>
          <w:tab w:val="left" w:pos="1570"/>
          <w:tab w:val="left" w:pos="3240"/>
          <w:tab w:val="left" w:pos="6120"/>
        </w:tabs>
        <w:ind w:left="990" w:right="540" w:hanging="360"/>
        <w:jc w:val="both"/>
        <w:rPr>
          <w:rFonts w:ascii="Palatino Linotype" w:eastAsia="Calibri" w:hAnsi="Palatino Linotype" w:cs="Arial"/>
          <w:b/>
          <w:bCs/>
          <w:iCs/>
          <w:color w:val="000000"/>
          <w:sz w:val="22"/>
          <w:szCs w:val="22"/>
        </w:rPr>
      </w:pPr>
    </w:p>
    <w:p w14:paraId="74DFB2F8" w14:textId="6B530F8E" w:rsidR="00FA3E5A" w:rsidRPr="00B16A48" w:rsidRDefault="00FA3E5A" w:rsidP="00423075">
      <w:pPr>
        <w:tabs>
          <w:tab w:val="left" w:pos="3600"/>
          <w:tab w:val="left" w:pos="6300"/>
        </w:tabs>
        <w:spacing w:line="276" w:lineRule="auto"/>
        <w:ind w:left="720" w:right="540"/>
        <w:jc w:val="both"/>
        <w:rPr>
          <w:rFonts w:ascii="Palatino Linotype" w:hAnsi="Palatino Linotype" w:cs="Arial"/>
          <w:i/>
          <w:color w:val="000000"/>
          <w:sz w:val="26"/>
          <w:szCs w:val="26"/>
        </w:rPr>
      </w:pPr>
      <w:bookmarkStart w:id="2" w:name="_Hlk124934020"/>
      <w:r w:rsidRPr="00B16A48">
        <w:rPr>
          <w:rFonts w:ascii="Palatino Linotype" w:hAnsi="Palatino Linotype" w:cs="Arial"/>
          <w:i/>
          <w:color w:val="000000"/>
          <w:sz w:val="26"/>
          <w:szCs w:val="26"/>
        </w:rPr>
        <w:t>Default Suspension Order</w:t>
      </w:r>
      <w:r w:rsidR="00AD14C1" w:rsidRPr="00B16A48">
        <w:rPr>
          <w:rFonts w:ascii="Palatino Linotype" w:hAnsi="Palatino Linotype" w:cs="Arial"/>
          <w:i/>
          <w:color w:val="000000"/>
          <w:sz w:val="26"/>
          <w:szCs w:val="26"/>
        </w:rPr>
        <w:t>s</w:t>
      </w:r>
    </w:p>
    <w:p w14:paraId="2BC98CF2" w14:textId="77777777" w:rsidR="00AD14C1" w:rsidRPr="00AD14C1" w:rsidRDefault="00AD14C1" w:rsidP="00423075">
      <w:pPr>
        <w:tabs>
          <w:tab w:val="left" w:pos="3870"/>
          <w:tab w:val="left" w:pos="6660"/>
        </w:tabs>
        <w:spacing w:line="276" w:lineRule="auto"/>
        <w:ind w:left="720" w:right="540"/>
        <w:jc w:val="both"/>
        <w:rPr>
          <w:rFonts w:ascii="Palatino Linotype" w:hAnsi="Palatino Linotype" w:cs="Arial"/>
          <w:color w:val="000000"/>
        </w:rPr>
      </w:pPr>
      <w:r w:rsidRPr="00AD14C1">
        <w:rPr>
          <w:rFonts w:ascii="Palatino Linotype" w:hAnsi="Palatino Linotype" w:cs="Arial"/>
          <w:color w:val="000000"/>
        </w:rPr>
        <w:t>Gardea, Isaiah J.</w:t>
      </w:r>
      <w:r w:rsidRPr="00AD14C1">
        <w:rPr>
          <w:rFonts w:ascii="Palatino Linotype" w:hAnsi="Palatino Linotype" w:cs="Arial"/>
          <w:color w:val="000000"/>
        </w:rPr>
        <w:tab/>
        <w:t>Jailer</w:t>
      </w:r>
      <w:r w:rsidRPr="00AD14C1">
        <w:rPr>
          <w:rFonts w:ascii="Palatino Linotype" w:hAnsi="Palatino Linotype" w:cs="Arial"/>
          <w:color w:val="000000"/>
        </w:rPr>
        <w:tab/>
        <w:t>Burnet Cnty. Sheriff’s Office</w:t>
      </w:r>
    </w:p>
    <w:p w14:paraId="6E30EB11" w14:textId="77777777" w:rsidR="00AD14C1" w:rsidRPr="00AD14C1" w:rsidRDefault="00AD14C1" w:rsidP="00423075">
      <w:pPr>
        <w:tabs>
          <w:tab w:val="left" w:pos="3870"/>
          <w:tab w:val="left" w:pos="6660"/>
        </w:tabs>
        <w:spacing w:line="276" w:lineRule="auto"/>
        <w:ind w:left="720" w:right="540"/>
        <w:jc w:val="both"/>
        <w:rPr>
          <w:rFonts w:ascii="Palatino Linotype" w:hAnsi="Palatino Linotype" w:cs="Arial"/>
          <w:color w:val="000000"/>
        </w:rPr>
      </w:pPr>
      <w:r w:rsidRPr="00AD14C1">
        <w:rPr>
          <w:rFonts w:ascii="Palatino Linotype" w:hAnsi="Palatino Linotype" w:cs="Arial"/>
          <w:color w:val="000000"/>
        </w:rPr>
        <w:t>Pursley, Lisa A.</w:t>
      </w:r>
      <w:r w:rsidRPr="00AD14C1">
        <w:rPr>
          <w:rFonts w:ascii="Palatino Linotype" w:hAnsi="Palatino Linotype" w:cs="Arial"/>
          <w:color w:val="000000"/>
        </w:rPr>
        <w:tab/>
        <w:t>Jailer, Telecommunicator</w:t>
      </w:r>
      <w:r w:rsidRPr="00AD14C1">
        <w:rPr>
          <w:rFonts w:ascii="Palatino Linotype" w:hAnsi="Palatino Linotype" w:cs="Arial"/>
          <w:color w:val="000000"/>
        </w:rPr>
        <w:tab/>
        <w:t>Archer Cnty. Sheriff’s Office</w:t>
      </w:r>
    </w:p>
    <w:p w14:paraId="351884DA" w14:textId="65B6CC22" w:rsidR="00AD14C1" w:rsidRPr="00AD14C1" w:rsidRDefault="00AD14C1" w:rsidP="00423075">
      <w:pPr>
        <w:tabs>
          <w:tab w:val="left" w:pos="3870"/>
          <w:tab w:val="left" w:pos="6660"/>
        </w:tabs>
        <w:spacing w:line="276" w:lineRule="auto"/>
        <w:ind w:left="720" w:right="540"/>
        <w:jc w:val="both"/>
        <w:rPr>
          <w:rFonts w:ascii="Palatino Linotype" w:hAnsi="Palatino Linotype" w:cs="Arial"/>
          <w:color w:val="000000"/>
        </w:rPr>
      </w:pPr>
      <w:r w:rsidRPr="00AD14C1">
        <w:rPr>
          <w:rFonts w:ascii="Palatino Linotype" w:hAnsi="Palatino Linotype" w:cs="Arial"/>
          <w:color w:val="000000"/>
        </w:rPr>
        <w:t>Virgen, Quentin G.</w:t>
      </w:r>
      <w:r w:rsidRPr="00AD14C1">
        <w:rPr>
          <w:rFonts w:ascii="Palatino Linotype" w:hAnsi="Palatino Linotype" w:cs="Arial"/>
          <w:color w:val="000000"/>
        </w:rPr>
        <w:tab/>
        <w:t>Peace Officer</w:t>
      </w:r>
      <w:r w:rsidRPr="00AD14C1">
        <w:rPr>
          <w:rFonts w:ascii="Palatino Linotype" w:hAnsi="Palatino Linotype" w:cs="Arial"/>
          <w:color w:val="000000"/>
        </w:rPr>
        <w:tab/>
        <w:t>Fort Worth Police Dep’t</w:t>
      </w:r>
    </w:p>
    <w:p w14:paraId="4BAB720A" w14:textId="77777777" w:rsidR="00423075" w:rsidRPr="00437285" w:rsidRDefault="00423075" w:rsidP="00423075">
      <w:pPr>
        <w:tabs>
          <w:tab w:val="left" w:pos="1570"/>
          <w:tab w:val="left" w:pos="2880"/>
          <w:tab w:val="left" w:pos="2977"/>
          <w:tab w:val="left" w:pos="3600"/>
          <w:tab w:val="left" w:pos="3690"/>
          <w:tab w:val="left" w:pos="6300"/>
          <w:tab w:val="left" w:pos="6480"/>
          <w:tab w:val="left" w:pos="6660"/>
        </w:tabs>
        <w:spacing w:line="276" w:lineRule="auto"/>
        <w:ind w:left="720" w:right="540"/>
        <w:jc w:val="both"/>
        <w:rPr>
          <w:rFonts w:ascii="Palatino Linotype" w:eastAsia="Calibri" w:hAnsi="Palatino Linotype" w:cs="Arial"/>
          <w:b/>
          <w:color w:val="000000"/>
          <w:sz w:val="22"/>
          <w:szCs w:val="22"/>
        </w:rPr>
      </w:pPr>
    </w:p>
    <w:p w14:paraId="5D48ABEF" w14:textId="77777777" w:rsidR="00423075" w:rsidRPr="00B16A48" w:rsidRDefault="00423075" w:rsidP="00423075">
      <w:pPr>
        <w:tabs>
          <w:tab w:val="left" w:pos="1570"/>
          <w:tab w:val="left" w:pos="2880"/>
          <w:tab w:val="left" w:pos="2977"/>
          <w:tab w:val="left" w:pos="3600"/>
          <w:tab w:val="left" w:pos="3690"/>
          <w:tab w:val="left" w:pos="6300"/>
          <w:tab w:val="left" w:pos="6480"/>
          <w:tab w:val="left" w:pos="6660"/>
        </w:tabs>
        <w:spacing w:line="276" w:lineRule="auto"/>
        <w:ind w:left="720" w:right="540"/>
        <w:jc w:val="both"/>
        <w:rPr>
          <w:rFonts w:ascii="Palatino Linotype" w:eastAsia="Calibri" w:hAnsi="Palatino Linotype" w:cs="Arial"/>
          <w:bCs/>
          <w:i/>
          <w:color w:val="000000"/>
          <w:sz w:val="26"/>
          <w:szCs w:val="26"/>
        </w:rPr>
      </w:pPr>
      <w:r w:rsidRPr="00B16A48">
        <w:rPr>
          <w:rFonts w:ascii="Palatino Linotype" w:eastAsia="Calibri" w:hAnsi="Palatino Linotype" w:cs="Arial"/>
          <w:bCs/>
          <w:i/>
          <w:color w:val="000000"/>
          <w:sz w:val="26"/>
          <w:szCs w:val="26"/>
        </w:rPr>
        <w:t>Default Cancellation Orders</w:t>
      </w:r>
    </w:p>
    <w:p w14:paraId="47F8D294" w14:textId="02D150D9"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bCs/>
          <w:iCs/>
          <w:color w:val="000000"/>
        </w:rPr>
      </w:pPr>
      <w:r w:rsidRPr="00423075">
        <w:rPr>
          <w:rFonts w:ascii="Palatino Linotype" w:eastAsia="Calibri" w:hAnsi="Palatino Linotype" w:cs="Arial"/>
          <w:bCs/>
          <w:iCs/>
          <w:color w:val="000000"/>
        </w:rPr>
        <w:t>Dively, Troy A.</w:t>
      </w:r>
      <w:r>
        <w:rPr>
          <w:rFonts w:ascii="Palatino Linotype" w:eastAsia="Calibri" w:hAnsi="Palatino Linotype" w:cs="Arial"/>
          <w:bCs/>
          <w:iCs/>
          <w:color w:val="000000"/>
        </w:rPr>
        <w:tab/>
      </w:r>
      <w:r w:rsidRPr="00423075">
        <w:rPr>
          <w:rFonts w:ascii="Palatino Linotype" w:eastAsia="Calibri" w:hAnsi="Palatino Linotype" w:cs="Arial"/>
          <w:bCs/>
          <w:iCs/>
          <w:color w:val="000000"/>
        </w:rPr>
        <w:t xml:space="preserve">Jailer </w:t>
      </w:r>
      <w:r w:rsidRPr="00423075">
        <w:rPr>
          <w:rFonts w:ascii="Palatino Linotype" w:eastAsia="Calibri" w:hAnsi="Palatino Linotype" w:cs="Arial"/>
          <w:bCs/>
          <w:iCs/>
          <w:color w:val="000000"/>
        </w:rPr>
        <w:tab/>
        <w:t>Erath Cnty. Sheriff’s Office</w:t>
      </w:r>
    </w:p>
    <w:p w14:paraId="2FB3610B" w14:textId="6DA61BA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bCs/>
          <w:iCs/>
          <w:color w:val="000000"/>
        </w:rPr>
      </w:pPr>
      <w:r w:rsidRPr="00423075">
        <w:rPr>
          <w:rFonts w:ascii="Palatino Linotype" w:eastAsia="Calibri" w:hAnsi="Palatino Linotype" w:cs="Arial"/>
          <w:bCs/>
          <w:iCs/>
          <w:color w:val="000000"/>
        </w:rPr>
        <w:t>John, Jariah</w:t>
      </w:r>
      <w:r>
        <w:rPr>
          <w:rFonts w:ascii="Palatino Linotype" w:eastAsia="Calibri" w:hAnsi="Palatino Linotype" w:cs="Arial"/>
          <w:bCs/>
          <w:iCs/>
          <w:color w:val="000000"/>
        </w:rPr>
        <w:tab/>
      </w:r>
      <w:r w:rsidRPr="00423075">
        <w:rPr>
          <w:rFonts w:ascii="Palatino Linotype" w:eastAsia="Calibri" w:hAnsi="Palatino Linotype" w:cs="Arial"/>
          <w:bCs/>
          <w:iCs/>
          <w:color w:val="000000"/>
        </w:rPr>
        <w:t>Jailer</w:t>
      </w:r>
      <w:r>
        <w:rPr>
          <w:rFonts w:ascii="Palatino Linotype" w:eastAsia="Calibri" w:hAnsi="Palatino Linotype" w:cs="Arial"/>
          <w:bCs/>
          <w:iCs/>
          <w:color w:val="000000"/>
        </w:rPr>
        <w:tab/>
      </w:r>
      <w:r w:rsidRPr="00423075">
        <w:rPr>
          <w:rFonts w:ascii="Palatino Linotype" w:eastAsia="Calibri" w:hAnsi="Palatino Linotype" w:cs="Arial"/>
          <w:bCs/>
          <w:iCs/>
          <w:color w:val="000000"/>
        </w:rPr>
        <w:t>Fannin Cnty. Sheriff’s Office</w:t>
      </w:r>
    </w:p>
    <w:p w14:paraId="1C6E5DD4" w14:textId="77777777" w:rsidR="00423075" w:rsidRPr="00437285" w:rsidRDefault="00423075" w:rsidP="00423075">
      <w:pPr>
        <w:tabs>
          <w:tab w:val="left" w:pos="1570"/>
          <w:tab w:val="left" w:pos="2880"/>
          <w:tab w:val="left" w:pos="2977"/>
          <w:tab w:val="left" w:pos="3600"/>
          <w:tab w:val="left" w:pos="3690"/>
          <w:tab w:val="left" w:pos="6300"/>
          <w:tab w:val="left" w:pos="6480"/>
          <w:tab w:val="left" w:pos="6660"/>
        </w:tabs>
        <w:spacing w:line="276" w:lineRule="auto"/>
        <w:ind w:left="720" w:right="540"/>
        <w:jc w:val="both"/>
        <w:rPr>
          <w:rFonts w:ascii="Palatino Linotype" w:eastAsia="Calibri" w:hAnsi="Palatino Linotype" w:cs="Arial"/>
          <w:b/>
          <w:color w:val="000000"/>
          <w:sz w:val="22"/>
          <w:szCs w:val="22"/>
        </w:rPr>
      </w:pPr>
    </w:p>
    <w:p w14:paraId="201A092F" w14:textId="0B42CAE5" w:rsidR="00FA3E5A" w:rsidRPr="00437285" w:rsidRDefault="00FA3E5A" w:rsidP="00423075">
      <w:pPr>
        <w:tabs>
          <w:tab w:val="left" w:pos="1570"/>
          <w:tab w:val="left" w:pos="2880"/>
          <w:tab w:val="left" w:pos="2977"/>
          <w:tab w:val="left" w:pos="3600"/>
          <w:tab w:val="left" w:pos="3690"/>
          <w:tab w:val="left" w:pos="6300"/>
          <w:tab w:val="left" w:pos="6480"/>
          <w:tab w:val="left" w:pos="6660"/>
        </w:tabs>
        <w:spacing w:line="276" w:lineRule="auto"/>
        <w:ind w:left="720" w:right="540"/>
        <w:jc w:val="both"/>
        <w:rPr>
          <w:rFonts w:ascii="Palatino Linotype" w:eastAsia="Calibri" w:hAnsi="Palatino Linotype" w:cs="Arial"/>
          <w:b/>
          <w:color w:val="000000"/>
        </w:rPr>
      </w:pPr>
      <w:r w:rsidRPr="00437285">
        <w:rPr>
          <w:rFonts w:ascii="Palatino Linotype" w:eastAsia="Calibri" w:hAnsi="Palatino Linotype" w:cs="Arial"/>
          <w:b/>
          <w:color w:val="000000"/>
        </w:rPr>
        <w:t>For Information Only</w:t>
      </w:r>
    </w:p>
    <w:p w14:paraId="63AD394D" w14:textId="43E1DA05" w:rsidR="00FA3E5A" w:rsidRPr="00437285" w:rsidRDefault="00FA3E5A" w:rsidP="00423075">
      <w:pPr>
        <w:tabs>
          <w:tab w:val="left" w:pos="3600"/>
          <w:tab w:val="left" w:pos="6300"/>
        </w:tabs>
        <w:spacing w:line="276" w:lineRule="auto"/>
        <w:ind w:left="720" w:right="540"/>
        <w:jc w:val="both"/>
        <w:rPr>
          <w:rFonts w:ascii="Palatino Linotype" w:eastAsia="Calibri" w:hAnsi="Palatino Linotype" w:cs="Arial"/>
          <w:i/>
          <w:color w:val="000000"/>
          <w:sz w:val="26"/>
          <w:szCs w:val="26"/>
        </w:rPr>
      </w:pPr>
      <w:r w:rsidRPr="00437285">
        <w:rPr>
          <w:rFonts w:ascii="Palatino Linotype" w:eastAsia="Calibri" w:hAnsi="Palatino Linotype" w:cs="Arial"/>
          <w:i/>
          <w:color w:val="000000"/>
          <w:sz w:val="26"/>
          <w:szCs w:val="26"/>
        </w:rPr>
        <w:lastRenderedPageBreak/>
        <w:t>Statutory Suspension</w:t>
      </w:r>
      <w:r w:rsidR="00423075" w:rsidRPr="00437285">
        <w:rPr>
          <w:rFonts w:ascii="Palatino Linotype" w:eastAsia="Calibri" w:hAnsi="Palatino Linotype" w:cs="Arial"/>
          <w:i/>
          <w:color w:val="000000"/>
          <w:sz w:val="26"/>
          <w:szCs w:val="26"/>
        </w:rPr>
        <w:t>s</w:t>
      </w:r>
    </w:p>
    <w:p w14:paraId="295CA5D1"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Caldwell, Tricia A.</w:t>
      </w:r>
      <w:r w:rsidRPr="00423075">
        <w:rPr>
          <w:rFonts w:ascii="Palatino Linotype" w:eastAsia="Calibri" w:hAnsi="Palatino Linotype" w:cs="Arial"/>
          <w:color w:val="000000"/>
        </w:rPr>
        <w:tab/>
        <w:t>Jailer</w:t>
      </w:r>
      <w:r w:rsidRPr="00423075">
        <w:rPr>
          <w:rFonts w:ascii="Palatino Linotype" w:eastAsia="Calibri" w:hAnsi="Palatino Linotype" w:cs="Arial"/>
          <w:color w:val="000000"/>
        </w:rPr>
        <w:tab/>
        <w:t>Smith Cnty. Sheriff’s Office</w:t>
      </w:r>
    </w:p>
    <w:p w14:paraId="62521485"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Carr, Nathan T.</w:t>
      </w:r>
      <w:r w:rsidRPr="00423075">
        <w:rPr>
          <w:rFonts w:ascii="Palatino Linotype" w:eastAsia="Calibri" w:hAnsi="Palatino Linotype" w:cs="Arial"/>
          <w:color w:val="000000"/>
        </w:rPr>
        <w:tab/>
        <w:t>Jailer</w:t>
      </w:r>
      <w:r w:rsidRPr="00423075">
        <w:rPr>
          <w:rFonts w:ascii="Palatino Linotype" w:eastAsia="Calibri" w:hAnsi="Palatino Linotype" w:cs="Arial"/>
          <w:color w:val="000000"/>
        </w:rPr>
        <w:tab/>
        <w:t>Fort Bend Cnty. Sheriff’s Office</w:t>
      </w:r>
    </w:p>
    <w:p w14:paraId="01EA2B1B"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Hughes, Chadwick R.</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Fort Worth Police Dep’t</w:t>
      </w:r>
    </w:p>
    <w:p w14:paraId="0F8456CB"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Mejia, Jennifer</w:t>
      </w:r>
      <w:r w:rsidRPr="00423075">
        <w:rPr>
          <w:rFonts w:ascii="Palatino Linotype" w:eastAsia="Calibri" w:hAnsi="Palatino Linotype" w:cs="Arial"/>
          <w:color w:val="000000"/>
        </w:rPr>
        <w:tab/>
        <w:t>Jailer</w:t>
      </w:r>
      <w:r w:rsidRPr="00423075">
        <w:rPr>
          <w:rFonts w:ascii="Palatino Linotype" w:eastAsia="Calibri" w:hAnsi="Palatino Linotype" w:cs="Arial"/>
          <w:color w:val="000000"/>
        </w:rPr>
        <w:tab/>
        <w:t>Karnes Cnty. Correctional Center</w:t>
      </w:r>
    </w:p>
    <w:p w14:paraId="63027520"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Trahern, Mary</w:t>
      </w:r>
      <w:r w:rsidRPr="00423075">
        <w:rPr>
          <w:rFonts w:ascii="Palatino Linotype" w:eastAsia="Calibri" w:hAnsi="Palatino Linotype" w:cs="Arial"/>
          <w:color w:val="000000"/>
        </w:rPr>
        <w:tab/>
        <w:t>Jailer</w:t>
      </w:r>
      <w:r w:rsidRPr="00423075">
        <w:rPr>
          <w:rFonts w:ascii="Palatino Linotype" w:eastAsia="Calibri" w:hAnsi="Palatino Linotype" w:cs="Arial"/>
          <w:color w:val="000000"/>
        </w:rPr>
        <w:tab/>
        <w:t>Henderson Cnty. Sheriff’s Office</w:t>
      </w:r>
    </w:p>
    <w:p w14:paraId="70543320"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Vinson, Monica Y.</w:t>
      </w:r>
      <w:r w:rsidRPr="00423075">
        <w:rPr>
          <w:rFonts w:ascii="Palatino Linotype" w:eastAsia="Calibri" w:hAnsi="Palatino Linotype" w:cs="Arial"/>
          <w:color w:val="000000"/>
        </w:rPr>
        <w:tab/>
        <w:t>Jailer</w:t>
      </w:r>
      <w:r w:rsidRPr="00423075">
        <w:rPr>
          <w:rFonts w:ascii="Palatino Linotype" w:eastAsia="Calibri" w:hAnsi="Palatino Linotype" w:cs="Arial"/>
          <w:color w:val="000000"/>
        </w:rPr>
        <w:tab/>
        <w:t>Fayette Cnty. Sheriff’s Office</w:t>
      </w:r>
    </w:p>
    <w:p w14:paraId="43E85A6D" w14:textId="77777777" w:rsidR="00423075" w:rsidRPr="00437285" w:rsidRDefault="00423075" w:rsidP="00423075">
      <w:pPr>
        <w:tabs>
          <w:tab w:val="left" w:pos="3600"/>
          <w:tab w:val="left" w:pos="6300"/>
        </w:tabs>
        <w:spacing w:line="276" w:lineRule="auto"/>
        <w:ind w:left="720" w:right="540"/>
        <w:jc w:val="both"/>
        <w:rPr>
          <w:rFonts w:ascii="Palatino Linotype" w:eastAsia="Calibri" w:hAnsi="Palatino Linotype" w:cs="Arial"/>
          <w:iCs/>
          <w:color w:val="000000"/>
          <w:sz w:val="22"/>
          <w:szCs w:val="22"/>
        </w:rPr>
      </w:pPr>
    </w:p>
    <w:p w14:paraId="7765A73C" w14:textId="77777777" w:rsidR="00423075" w:rsidRPr="00437285" w:rsidRDefault="00423075" w:rsidP="00423075">
      <w:pPr>
        <w:tabs>
          <w:tab w:val="left" w:pos="3600"/>
          <w:tab w:val="left" w:pos="6300"/>
        </w:tabs>
        <w:spacing w:line="276" w:lineRule="auto"/>
        <w:ind w:left="720" w:right="540"/>
        <w:jc w:val="both"/>
        <w:rPr>
          <w:rFonts w:ascii="Palatino Linotype" w:eastAsia="Calibri" w:hAnsi="Palatino Linotype" w:cs="Arial"/>
          <w:i/>
          <w:color w:val="000000"/>
          <w:sz w:val="26"/>
          <w:szCs w:val="26"/>
        </w:rPr>
      </w:pPr>
      <w:r w:rsidRPr="00437285">
        <w:rPr>
          <w:rFonts w:ascii="Palatino Linotype" w:eastAsia="Calibri" w:hAnsi="Palatino Linotype" w:cs="Arial"/>
          <w:i/>
          <w:color w:val="000000"/>
          <w:sz w:val="26"/>
          <w:szCs w:val="26"/>
        </w:rPr>
        <w:t>Statutory Revocations</w:t>
      </w:r>
    </w:p>
    <w:p w14:paraId="7452E667"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Avalos II, Alfredo</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Driscoll Police Dep’t</w:t>
      </w:r>
    </w:p>
    <w:p w14:paraId="2B5DFDB2"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Aviles II, Genaro</w:t>
      </w:r>
      <w:r w:rsidRPr="00423075">
        <w:rPr>
          <w:rFonts w:ascii="Palatino Linotype" w:eastAsia="Calibri" w:hAnsi="Palatino Linotype" w:cs="Arial"/>
          <w:color w:val="000000"/>
        </w:rPr>
        <w:tab/>
        <w:t>Jailer</w:t>
      </w:r>
      <w:r w:rsidRPr="00423075">
        <w:rPr>
          <w:rFonts w:ascii="Palatino Linotype" w:eastAsia="Calibri" w:hAnsi="Palatino Linotype" w:cs="Arial"/>
          <w:color w:val="000000"/>
        </w:rPr>
        <w:tab/>
        <w:t>Somervell Cnty. Sheriff’s Office</w:t>
      </w:r>
    </w:p>
    <w:p w14:paraId="4FDA6E4E"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Mathers, Robert D.</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Forest Hill Police Dep’t</w:t>
      </w:r>
    </w:p>
    <w:p w14:paraId="0701A8F4" w14:textId="77777777" w:rsidR="00423075" w:rsidRPr="00437285" w:rsidRDefault="00423075" w:rsidP="00423075">
      <w:pPr>
        <w:tabs>
          <w:tab w:val="left" w:pos="3600"/>
          <w:tab w:val="left" w:pos="6300"/>
        </w:tabs>
        <w:spacing w:line="276" w:lineRule="auto"/>
        <w:ind w:left="720" w:right="540"/>
        <w:jc w:val="both"/>
        <w:rPr>
          <w:rFonts w:ascii="Palatino Linotype" w:eastAsia="Calibri" w:hAnsi="Palatino Linotype" w:cs="Arial"/>
          <w:iCs/>
          <w:color w:val="000000"/>
          <w:sz w:val="22"/>
          <w:szCs w:val="22"/>
        </w:rPr>
      </w:pPr>
    </w:p>
    <w:p w14:paraId="7EFF7588" w14:textId="060A6B91" w:rsidR="00FA3E5A" w:rsidRPr="00437285" w:rsidRDefault="00FA3E5A" w:rsidP="00423075">
      <w:pPr>
        <w:tabs>
          <w:tab w:val="left" w:pos="3600"/>
          <w:tab w:val="left" w:pos="6300"/>
        </w:tabs>
        <w:spacing w:line="276" w:lineRule="auto"/>
        <w:ind w:left="720" w:right="540"/>
        <w:jc w:val="both"/>
        <w:rPr>
          <w:rFonts w:ascii="Palatino Linotype" w:eastAsia="Calibri" w:hAnsi="Palatino Linotype" w:cs="Arial"/>
          <w:i/>
          <w:color w:val="000000"/>
          <w:sz w:val="26"/>
          <w:szCs w:val="26"/>
        </w:rPr>
      </w:pPr>
      <w:r w:rsidRPr="00437285">
        <w:rPr>
          <w:rFonts w:ascii="Palatino Linotype" w:eastAsia="Calibri" w:hAnsi="Palatino Linotype" w:cs="Arial"/>
          <w:i/>
          <w:color w:val="000000"/>
          <w:sz w:val="26"/>
          <w:szCs w:val="26"/>
        </w:rPr>
        <w:t>Permanent Surrenders</w:t>
      </w:r>
    </w:p>
    <w:p w14:paraId="6261742D"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Boyd, David W.</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Sabine Cnty. Sheriff’s Office</w:t>
      </w:r>
    </w:p>
    <w:p w14:paraId="4FB2C301"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Britton, Daniel B.</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Parker Cnty. Sheriff’s Office</w:t>
      </w:r>
    </w:p>
    <w:p w14:paraId="17EFE358"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 xml:space="preserve">Camacho, Jean C. </w:t>
      </w:r>
      <w:r w:rsidRPr="00423075">
        <w:rPr>
          <w:rFonts w:ascii="Palatino Linotype" w:eastAsia="Calibri" w:hAnsi="Palatino Linotype" w:cs="Arial"/>
          <w:color w:val="000000"/>
        </w:rPr>
        <w:tab/>
        <w:t>Jailer</w:t>
      </w:r>
      <w:r w:rsidRPr="00423075">
        <w:rPr>
          <w:rFonts w:ascii="Palatino Linotype" w:eastAsia="Calibri" w:hAnsi="Palatino Linotype" w:cs="Arial"/>
          <w:color w:val="000000"/>
        </w:rPr>
        <w:tab/>
        <w:t>Bexar Cnty. Sheriff’s Office</w:t>
      </w:r>
    </w:p>
    <w:p w14:paraId="68F1629C"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Cavness, Kyle E.</w:t>
      </w:r>
      <w:r w:rsidRPr="00423075">
        <w:rPr>
          <w:rFonts w:ascii="Palatino Linotype" w:eastAsia="Calibri" w:hAnsi="Palatino Linotype" w:cs="Arial"/>
          <w:color w:val="000000"/>
        </w:rPr>
        <w:tab/>
        <w:t>Peace Officer, Jailer</w:t>
      </w:r>
      <w:r w:rsidRPr="00423075">
        <w:rPr>
          <w:rFonts w:ascii="Palatino Linotype" w:eastAsia="Calibri" w:hAnsi="Palatino Linotype" w:cs="Arial"/>
          <w:color w:val="000000"/>
        </w:rPr>
        <w:tab/>
        <w:t>Galveston Cnty. Sheriff’s Office</w:t>
      </w:r>
    </w:p>
    <w:p w14:paraId="0F60EAFE"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Coker, Darrell E.</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Fort Worth Police Dep’t</w:t>
      </w:r>
    </w:p>
    <w:p w14:paraId="1423D078"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 xml:space="preserve">Colon, Hector R. </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Edinburg Police Dep’t</w:t>
      </w:r>
    </w:p>
    <w:p w14:paraId="3D0135EE"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Deason, Brad F.</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Dallas Police Dep’t</w:t>
      </w:r>
    </w:p>
    <w:p w14:paraId="727EB6FC"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Ellzey Jr., Joseph D.</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Fort Worth Police Dep’t</w:t>
      </w:r>
      <w:r w:rsidRPr="00423075">
        <w:rPr>
          <w:rFonts w:ascii="Palatino Linotype" w:eastAsia="Calibri" w:hAnsi="Palatino Linotype" w:cs="Arial"/>
          <w:color w:val="000000"/>
        </w:rPr>
        <w:tab/>
      </w:r>
    </w:p>
    <w:p w14:paraId="023EE55A"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Gutierrez, Omar</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Pharr Police Dep’t</w:t>
      </w:r>
    </w:p>
    <w:p w14:paraId="41F14E4A"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Jack Jr., Eugene</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Harris Cnty. Constable Precinct 1</w:t>
      </w:r>
    </w:p>
    <w:p w14:paraId="6155473F"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Locklear, Christopher</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Guadalupe Cnty. Sheriff’s Office</w:t>
      </w:r>
    </w:p>
    <w:p w14:paraId="1F9B2EFB"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Phillips, Jon-Mykal</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Van Zandt Cnty. Sheriff’s Office</w:t>
      </w:r>
    </w:p>
    <w:p w14:paraId="1F6606A9"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 xml:space="preserve">Prior, Jonathan L. </w:t>
      </w:r>
      <w:r w:rsidRPr="00423075">
        <w:rPr>
          <w:rFonts w:ascii="Palatino Linotype" w:eastAsia="Calibri" w:hAnsi="Palatino Linotype" w:cs="Arial"/>
          <w:color w:val="000000"/>
        </w:rPr>
        <w:tab/>
        <w:t>Peace Officer, Jailer</w:t>
      </w:r>
      <w:r w:rsidRPr="00423075">
        <w:rPr>
          <w:rFonts w:ascii="Palatino Linotype" w:eastAsia="Calibri" w:hAnsi="Palatino Linotype" w:cs="Arial"/>
          <w:color w:val="000000"/>
        </w:rPr>
        <w:tab/>
        <w:t>Harris Cnty. Constable Precinct 4</w:t>
      </w:r>
    </w:p>
    <w:p w14:paraId="281A5311"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Salazar, Adam</w:t>
      </w:r>
      <w:r w:rsidRPr="00423075">
        <w:rPr>
          <w:rFonts w:ascii="Palatino Linotype" w:eastAsia="Calibri" w:hAnsi="Palatino Linotype" w:cs="Arial"/>
          <w:color w:val="000000"/>
        </w:rPr>
        <w:tab/>
        <w:t>Peace Officer</w:t>
      </w:r>
      <w:r w:rsidRPr="00423075">
        <w:rPr>
          <w:rFonts w:ascii="Palatino Linotype" w:eastAsia="Calibri" w:hAnsi="Palatino Linotype" w:cs="Arial"/>
          <w:color w:val="000000"/>
        </w:rPr>
        <w:tab/>
        <w:t>Bexar Cnty. Constable Precinct 1</w:t>
      </w:r>
    </w:p>
    <w:p w14:paraId="14F18C91"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 xml:space="preserve">Sanchez, Francisco C. </w:t>
      </w:r>
      <w:r w:rsidRPr="00423075">
        <w:rPr>
          <w:rFonts w:ascii="Palatino Linotype" w:eastAsia="Calibri" w:hAnsi="Palatino Linotype" w:cs="Arial"/>
          <w:color w:val="000000"/>
        </w:rPr>
        <w:tab/>
        <w:t>Peace Officer,  Jailer</w:t>
      </w:r>
      <w:r w:rsidRPr="00423075">
        <w:rPr>
          <w:rFonts w:ascii="Palatino Linotype" w:eastAsia="Calibri" w:hAnsi="Palatino Linotype" w:cs="Arial"/>
          <w:color w:val="000000"/>
        </w:rPr>
        <w:tab/>
        <w:t xml:space="preserve">Anson Police Dep’t </w:t>
      </w:r>
    </w:p>
    <w:p w14:paraId="11AA64E7"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Sheridan, Anthony D.</w:t>
      </w:r>
      <w:r w:rsidRPr="00423075">
        <w:rPr>
          <w:rFonts w:ascii="Palatino Linotype" w:eastAsia="Calibri" w:hAnsi="Palatino Linotype" w:cs="Arial"/>
          <w:color w:val="000000"/>
        </w:rPr>
        <w:tab/>
        <w:t>Peace Officer, Jailer</w:t>
      </w:r>
      <w:r w:rsidRPr="00423075">
        <w:rPr>
          <w:rFonts w:ascii="Palatino Linotype" w:eastAsia="Calibri" w:hAnsi="Palatino Linotype" w:cs="Arial"/>
          <w:color w:val="000000"/>
        </w:rPr>
        <w:tab/>
        <w:t>Parker Cnty. Sheriff’s Office</w:t>
      </w:r>
    </w:p>
    <w:p w14:paraId="50EDBDAB" w14:textId="1AB2E586"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Schulz, Kevin W.</w:t>
      </w:r>
      <w:r w:rsidRPr="00423075">
        <w:rPr>
          <w:rFonts w:ascii="Palatino Linotype" w:eastAsia="Calibri" w:hAnsi="Palatino Linotype" w:cs="Arial"/>
          <w:color w:val="000000"/>
        </w:rPr>
        <w:tab/>
        <w:t>Jailer, Telecommunicator</w:t>
      </w:r>
      <w:r>
        <w:rPr>
          <w:rFonts w:ascii="Palatino Linotype" w:eastAsia="Calibri" w:hAnsi="Palatino Linotype" w:cs="Arial"/>
          <w:color w:val="000000"/>
        </w:rPr>
        <w:tab/>
      </w:r>
      <w:r w:rsidRPr="00423075">
        <w:rPr>
          <w:rFonts w:ascii="Palatino Linotype" w:eastAsia="Calibri" w:hAnsi="Palatino Linotype" w:cs="Arial"/>
          <w:color w:val="000000"/>
        </w:rPr>
        <w:t>Wilbarger Cnty. Sheriff’s Office</w:t>
      </w:r>
    </w:p>
    <w:p w14:paraId="4B923B76" w14:textId="5C1C072A"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Valentin-Mata, Leonardo G.</w:t>
      </w:r>
      <w:r>
        <w:rPr>
          <w:rFonts w:ascii="Palatino Linotype" w:eastAsia="Calibri" w:hAnsi="Palatino Linotype" w:cs="Arial"/>
          <w:color w:val="000000"/>
        </w:rPr>
        <w:tab/>
      </w:r>
      <w:r w:rsidRPr="00423075">
        <w:rPr>
          <w:rFonts w:ascii="Palatino Linotype" w:eastAsia="Calibri" w:hAnsi="Palatino Linotype" w:cs="Arial"/>
          <w:color w:val="000000"/>
        </w:rPr>
        <w:t>Jailer, Telecommunicator</w:t>
      </w:r>
      <w:r>
        <w:rPr>
          <w:rFonts w:ascii="Palatino Linotype" w:eastAsia="Calibri" w:hAnsi="Palatino Linotype" w:cs="Arial"/>
          <w:color w:val="000000"/>
        </w:rPr>
        <w:tab/>
      </w:r>
      <w:r w:rsidRPr="00423075">
        <w:rPr>
          <w:rFonts w:ascii="Palatino Linotype" w:eastAsia="Calibri" w:hAnsi="Palatino Linotype" w:cs="Arial"/>
          <w:color w:val="000000"/>
        </w:rPr>
        <w:t>Yoakum Cnty. Sheriff’s Office</w:t>
      </w:r>
    </w:p>
    <w:p w14:paraId="43FFFEC0" w14:textId="77777777" w:rsidR="00423075" w:rsidRPr="00423075" w:rsidRDefault="00423075" w:rsidP="00423075">
      <w:pPr>
        <w:tabs>
          <w:tab w:val="left" w:pos="3870"/>
          <w:tab w:val="left" w:pos="6660"/>
        </w:tabs>
        <w:spacing w:line="276" w:lineRule="auto"/>
        <w:ind w:left="720" w:right="540"/>
        <w:jc w:val="both"/>
        <w:rPr>
          <w:rFonts w:ascii="Palatino Linotype" w:eastAsia="Calibri" w:hAnsi="Palatino Linotype" w:cs="Arial"/>
          <w:color w:val="000000"/>
        </w:rPr>
      </w:pPr>
      <w:r w:rsidRPr="00423075">
        <w:rPr>
          <w:rFonts w:ascii="Palatino Linotype" w:eastAsia="Calibri" w:hAnsi="Palatino Linotype" w:cs="Arial"/>
          <w:color w:val="000000"/>
        </w:rPr>
        <w:t>Wilcox, Mark W.</w:t>
      </w:r>
      <w:r w:rsidRPr="00423075">
        <w:rPr>
          <w:rFonts w:ascii="Palatino Linotype" w:eastAsia="Calibri" w:hAnsi="Palatino Linotype" w:cs="Arial"/>
          <w:color w:val="000000"/>
        </w:rPr>
        <w:tab/>
        <w:t>Peace Officer, Jailer</w:t>
      </w:r>
      <w:r w:rsidRPr="00423075">
        <w:rPr>
          <w:rFonts w:ascii="Palatino Linotype" w:eastAsia="Calibri" w:hAnsi="Palatino Linotype" w:cs="Arial"/>
          <w:color w:val="000000"/>
        </w:rPr>
        <w:tab/>
        <w:t>Coryell Cnty. Sheriff’s Office</w:t>
      </w:r>
    </w:p>
    <w:p w14:paraId="59108C5F" w14:textId="77777777" w:rsidR="00423075" w:rsidRPr="00437285" w:rsidRDefault="00423075" w:rsidP="00FA3E5A">
      <w:pPr>
        <w:tabs>
          <w:tab w:val="left" w:pos="3600"/>
          <w:tab w:val="left" w:pos="6300"/>
        </w:tabs>
        <w:spacing w:line="276" w:lineRule="auto"/>
        <w:ind w:left="720" w:right="540"/>
        <w:jc w:val="both"/>
        <w:rPr>
          <w:rFonts w:ascii="Palatino Linotype" w:eastAsia="Calibri" w:hAnsi="Palatino Linotype" w:cs="Arial"/>
          <w:iCs/>
          <w:color w:val="000000"/>
          <w:sz w:val="22"/>
          <w:szCs w:val="22"/>
        </w:rPr>
      </w:pPr>
    </w:p>
    <w:p w14:paraId="1AC5ADD0" w14:textId="2774B459" w:rsidR="00FA3E5A" w:rsidRPr="00437285" w:rsidRDefault="00FA3E5A" w:rsidP="00FA3E5A">
      <w:pPr>
        <w:tabs>
          <w:tab w:val="left" w:pos="3600"/>
          <w:tab w:val="left" w:pos="6300"/>
        </w:tabs>
        <w:spacing w:line="276" w:lineRule="auto"/>
        <w:ind w:left="720" w:right="540"/>
        <w:jc w:val="both"/>
        <w:rPr>
          <w:rFonts w:ascii="Palatino Linotype" w:eastAsia="Calibri" w:hAnsi="Palatino Linotype" w:cs="Arial"/>
          <w:i/>
          <w:color w:val="000000"/>
          <w:sz w:val="26"/>
          <w:szCs w:val="26"/>
        </w:rPr>
      </w:pPr>
      <w:r w:rsidRPr="00437285">
        <w:rPr>
          <w:rFonts w:ascii="Palatino Linotype" w:eastAsia="Calibri" w:hAnsi="Palatino Linotype" w:cs="Arial"/>
          <w:i/>
          <w:color w:val="000000"/>
          <w:sz w:val="26"/>
          <w:szCs w:val="26"/>
        </w:rPr>
        <w:t>Reprimands for Administrative Violations</w:t>
      </w:r>
    </w:p>
    <w:p w14:paraId="3AEA95BE" w14:textId="77777777" w:rsidR="004831E9" w:rsidRPr="004831E9" w:rsidRDefault="004831E9" w:rsidP="004831E9">
      <w:pPr>
        <w:tabs>
          <w:tab w:val="left" w:pos="3870"/>
          <w:tab w:val="left" w:pos="6660"/>
        </w:tabs>
        <w:spacing w:line="276" w:lineRule="auto"/>
        <w:ind w:left="720" w:right="540"/>
        <w:jc w:val="both"/>
        <w:rPr>
          <w:rFonts w:ascii="Palatino Linotype" w:eastAsia="Calibri" w:hAnsi="Palatino Linotype" w:cs="Arial"/>
          <w:iCs/>
          <w:color w:val="000000"/>
        </w:rPr>
      </w:pPr>
      <w:r w:rsidRPr="004831E9">
        <w:rPr>
          <w:rFonts w:ascii="Palatino Linotype" w:eastAsia="Calibri" w:hAnsi="Palatino Linotype" w:cs="Arial"/>
          <w:iCs/>
          <w:color w:val="000000"/>
        </w:rPr>
        <w:t>Martinez, Urbino B.</w:t>
      </w:r>
      <w:r w:rsidRPr="004831E9">
        <w:rPr>
          <w:rFonts w:ascii="Palatino Linotype" w:eastAsia="Calibri" w:hAnsi="Palatino Linotype" w:cs="Arial"/>
          <w:iCs/>
          <w:color w:val="000000"/>
        </w:rPr>
        <w:tab/>
        <w:t xml:space="preserve">Peace Officer </w:t>
      </w:r>
      <w:r w:rsidRPr="004831E9">
        <w:rPr>
          <w:rFonts w:ascii="Palatino Linotype" w:eastAsia="Calibri" w:hAnsi="Palatino Linotype" w:cs="Arial"/>
          <w:iCs/>
          <w:color w:val="000000"/>
        </w:rPr>
        <w:tab/>
        <w:t>Brooks Cnty. Sheriff’s Office</w:t>
      </w:r>
    </w:p>
    <w:p w14:paraId="547F76A2" w14:textId="77777777" w:rsidR="004831E9" w:rsidRPr="004831E9" w:rsidRDefault="004831E9" w:rsidP="004831E9">
      <w:pPr>
        <w:tabs>
          <w:tab w:val="left" w:pos="3870"/>
          <w:tab w:val="left" w:pos="6660"/>
        </w:tabs>
        <w:spacing w:line="276" w:lineRule="auto"/>
        <w:ind w:left="720" w:right="540"/>
        <w:jc w:val="both"/>
        <w:rPr>
          <w:rFonts w:ascii="Palatino Linotype" w:eastAsia="Calibri" w:hAnsi="Palatino Linotype" w:cs="Arial"/>
          <w:iCs/>
          <w:color w:val="000000"/>
        </w:rPr>
      </w:pPr>
      <w:r w:rsidRPr="004831E9">
        <w:rPr>
          <w:rFonts w:ascii="Palatino Linotype" w:eastAsia="Calibri" w:hAnsi="Palatino Linotype" w:cs="Arial"/>
          <w:iCs/>
          <w:color w:val="000000"/>
        </w:rPr>
        <w:lastRenderedPageBreak/>
        <w:t>Ramirez, Romeo R.</w:t>
      </w:r>
      <w:r w:rsidRPr="004831E9">
        <w:rPr>
          <w:rFonts w:ascii="Palatino Linotype" w:eastAsia="Calibri" w:hAnsi="Palatino Linotype" w:cs="Arial"/>
          <w:iCs/>
          <w:color w:val="000000"/>
        </w:rPr>
        <w:tab/>
        <w:t>Peace Officer, Jailer</w:t>
      </w:r>
      <w:r w:rsidRPr="004831E9">
        <w:rPr>
          <w:rFonts w:ascii="Palatino Linotype" w:eastAsia="Calibri" w:hAnsi="Palatino Linotype" w:cs="Arial"/>
          <w:iCs/>
          <w:color w:val="000000"/>
        </w:rPr>
        <w:tab/>
        <w:t>Duval Cnty. Sheriff’s Office</w:t>
      </w:r>
    </w:p>
    <w:p w14:paraId="0DF75A03" w14:textId="77777777" w:rsidR="00423075" w:rsidRPr="00437285" w:rsidRDefault="00423075" w:rsidP="00FA3E5A">
      <w:pPr>
        <w:tabs>
          <w:tab w:val="left" w:pos="3600"/>
          <w:tab w:val="left" w:pos="6300"/>
        </w:tabs>
        <w:spacing w:line="276" w:lineRule="auto"/>
        <w:ind w:left="720" w:right="540"/>
        <w:jc w:val="both"/>
        <w:rPr>
          <w:rFonts w:ascii="Palatino Linotype" w:eastAsia="Calibri" w:hAnsi="Palatino Linotype" w:cs="Arial"/>
          <w:iCs/>
          <w:color w:val="000000"/>
          <w:sz w:val="22"/>
          <w:szCs w:val="22"/>
        </w:rPr>
      </w:pPr>
    </w:p>
    <w:bookmarkEnd w:id="2"/>
    <w:p w14:paraId="31AA1DF3" w14:textId="78E0C5D6" w:rsidR="00EB0841" w:rsidRPr="00BC5CC3" w:rsidRDefault="00BC5CC3" w:rsidP="00EB0841">
      <w:pPr>
        <w:ind w:right="540"/>
        <w:jc w:val="both"/>
        <w:rPr>
          <w:rStyle w:val="normaltextrun"/>
          <w:rFonts w:ascii="Palatino Linotype" w:hAnsi="Palatino Linotype"/>
          <w:color w:val="000000"/>
          <w:shd w:val="clear" w:color="auto" w:fill="FFFFFF"/>
        </w:rPr>
      </w:pPr>
      <w:r>
        <w:rPr>
          <w:rStyle w:val="normaltextrun"/>
          <w:rFonts w:ascii="Palatino Linotype" w:hAnsi="Palatino Linotype"/>
          <w:color w:val="000000"/>
          <w:shd w:val="clear" w:color="auto" w:fill="FFFFFF"/>
        </w:rPr>
        <w:t xml:space="preserve">Commissioner </w:t>
      </w:r>
      <w:r w:rsidR="002A0980">
        <w:rPr>
          <w:rStyle w:val="normaltextrun"/>
          <w:rFonts w:ascii="Palatino Linotype" w:hAnsi="Palatino Linotype"/>
          <w:color w:val="000000"/>
          <w:shd w:val="clear" w:color="auto" w:fill="FFFFFF"/>
        </w:rPr>
        <w:t>Hester</w:t>
      </w:r>
      <w:r>
        <w:rPr>
          <w:rStyle w:val="normaltextrun"/>
          <w:rFonts w:ascii="Palatino Linotype" w:hAnsi="Palatino Linotype"/>
          <w:color w:val="000000"/>
          <w:shd w:val="clear" w:color="auto" w:fill="FFFFFF"/>
        </w:rPr>
        <w:t xml:space="preserve"> made a motion to approve. Commissioner Burruss seconded the motion. The motion passed unanimously. </w:t>
      </w:r>
    </w:p>
    <w:p w14:paraId="7B1888AE" w14:textId="77777777" w:rsidR="00BC5CC3" w:rsidRDefault="00BC5CC3" w:rsidP="00EB0841">
      <w:pPr>
        <w:ind w:right="540"/>
        <w:jc w:val="both"/>
        <w:rPr>
          <w:rStyle w:val="normaltextrun"/>
          <w:rFonts w:ascii="Palatino Linotype" w:hAnsi="Palatino Linotype"/>
          <w:b/>
          <w:bCs/>
          <w:color w:val="000000"/>
          <w:u w:val="single"/>
          <w:shd w:val="clear" w:color="auto" w:fill="FFFFFF"/>
        </w:rPr>
      </w:pPr>
    </w:p>
    <w:p w14:paraId="65063019" w14:textId="77777777" w:rsidR="00BC5CC3" w:rsidRDefault="00BC5CC3" w:rsidP="00EB0841">
      <w:pPr>
        <w:ind w:right="540"/>
        <w:jc w:val="both"/>
        <w:rPr>
          <w:rStyle w:val="normaltextrun"/>
          <w:rFonts w:ascii="Palatino Linotype" w:hAnsi="Palatino Linotype"/>
          <w:b/>
          <w:bCs/>
          <w:color w:val="000000"/>
          <w:u w:val="single"/>
          <w:shd w:val="clear" w:color="auto" w:fill="FFFFFF"/>
        </w:rPr>
      </w:pPr>
    </w:p>
    <w:p w14:paraId="075621A1" w14:textId="276B937F" w:rsidR="005F0A66" w:rsidRDefault="00EB0841" w:rsidP="00EB0841">
      <w:pPr>
        <w:ind w:right="540"/>
        <w:jc w:val="both"/>
        <w:rPr>
          <w:rFonts w:ascii="Palatino Linotype" w:eastAsiaTheme="minorEastAsia" w:hAnsi="Palatino Linotype" w:cstheme="minorBidi"/>
          <w:b/>
          <w:bCs/>
          <w:u w:val="single"/>
        </w:rPr>
      </w:pPr>
      <w:r w:rsidRPr="00EB0841">
        <w:rPr>
          <w:rStyle w:val="normaltextrun"/>
          <w:rFonts w:ascii="Palatino Linotype" w:hAnsi="Palatino Linotype"/>
          <w:b/>
          <w:bCs/>
          <w:color w:val="000000"/>
          <w:u w:val="single"/>
          <w:shd w:val="clear" w:color="auto" w:fill="FFFFFF"/>
        </w:rPr>
        <w:t xml:space="preserve">Agenda item 7, </w:t>
      </w:r>
      <w:r w:rsidR="00280469" w:rsidRPr="00EB0841">
        <w:rPr>
          <w:rFonts w:ascii="Palatino Linotype" w:eastAsiaTheme="minorEastAsia" w:hAnsi="Palatino Linotype" w:cstheme="minorBidi"/>
          <w:b/>
          <w:bCs/>
          <w:u w:val="single"/>
        </w:rPr>
        <w:t xml:space="preserve">Discuss and take action on the progress of the </w:t>
      </w:r>
      <w:r w:rsidR="00541D14" w:rsidRPr="00EB0841">
        <w:rPr>
          <w:rFonts w:ascii="Palatino Linotype" w:eastAsiaTheme="minorEastAsia" w:hAnsi="Palatino Linotype" w:cstheme="minorBidi"/>
          <w:b/>
          <w:bCs/>
          <w:u w:val="single"/>
        </w:rPr>
        <w:t>S</w:t>
      </w:r>
      <w:r w:rsidR="00280469" w:rsidRPr="00EB0841">
        <w:rPr>
          <w:rFonts w:ascii="Palatino Linotype" w:eastAsiaTheme="minorEastAsia" w:hAnsi="Palatino Linotype" w:cstheme="minorBidi"/>
          <w:b/>
          <w:bCs/>
          <w:u w:val="single"/>
        </w:rPr>
        <w:t xml:space="preserve">trategic </w:t>
      </w:r>
      <w:r w:rsidR="00541D14" w:rsidRPr="00EB0841">
        <w:rPr>
          <w:rFonts w:ascii="Palatino Linotype" w:eastAsiaTheme="minorEastAsia" w:hAnsi="Palatino Linotype" w:cstheme="minorBidi"/>
          <w:b/>
          <w:bCs/>
          <w:u w:val="single"/>
        </w:rPr>
        <w:t>P</w:t>
      </w:r>
      <w:r w:rsidR="00280469" w:rsidRPr="00EB0841">
        <w:rPr>
          <w:rFonts w:ascii="Palatino Linotype" w:eastAsiaTheme="minorEastAsia" w:hAnsi="Palatino Linotype" w:cstheme="minorBidi"/>
          <w:b/>
          <w:bCs/>
          <w:u w:val="single"/>
        </w:rPr>
        <w:t>lan</w:t>
      </w:r>
      <w:r w:rsidR="00F822F6" w:rsidRPr="00EB0841">
        <w:rPr>
          <w:rFonts w:ascii="Palatino Linotype" w:eastAsiaTheme="minorEastAsia" w:hAnsi="Palatino Linotype" w:cstheme="minorBidi"/>
          <w:b/>
          <w:bCs/>
          <w:u w:val="single"/>
        </w:rPr>
        <w:t>, if necessary</w:t>
      </w:r>
      <w:r w:rsidR="00745FF8" w:rsidRPr="00EB0841">
        <w:rPr>
          <w:rFonts w:ascii="Palatino Linotype" w:eastAsiaTheme="minorEastAsia" w:hAnsi="Palatino Linotype" w:cstheme="minorBidi"/>
          <w:b/>
          <w:bCs/>
          <w:u w:val="single"/>
        </w:rPr>
        <w:t>, including progress on draft Strategic Plan Progress Report.</w:t>
      </w:r>
    </w:p>
    <w:p w14:paraId="7B9FAC00" w14:textId="7CABE190" w:rsidR="00BC5CC3" w:rsidRPr="00BC5CC3" w:rsidRDefault="00BC5CC3" w:rsidP="00EB0841">
      <w:pPr>
        <w:ind w:right="540"/>
        <w:jc w:val="both"/>
        <w:rPr>
          <w:rFonts w:ascii="Palatino Linotype" w:eastAsiaTheme="minorEastAsia" w:hAnsi="Palatino Linotype" w:cstheme="minorBidi"/>
        </w:rPr>
      </w:pPr>
      <w:r w:rsidRPr="00BC5CC3">
        <w:rPr>
          <w:rFonts w:ascii="Palatino Linotype" w:eastAsiaTheme="minorEastAsia" w:hAnsi="Palatino Linotype" w:cstheme="minorBidi"/>
        </w:rPr>
        <w:t>There was a discussion on the agency’s strategic plan</w:t>
      </w:r>
      <w:r>
        <w:rPr>
          <w:rFonts w:ascii="Palatino Linotype" w:eastAsiaTheme="minorEastAsia" w:hAnsi="Palatino Linotype" w:cstheme="minorBidi"/>
        </w:rPr>
        <w:t xml:space="preserve">, including </w:t>
      </w:r>
      <w:r w:rsidRPr="00BC5CC3">
        <w:rPr>
          <w:rFonts w:ascii="Palatino Linotype" w:eastAsiaTheme="minorEastAsia" w:hAnsi="Palatino Linotype" w:cstheme="minorBidi"/>
        </w:rPr>
        <w:t xml:space="preserve">sub-committee </w:t>
      </w:r>
      <w:r>
        <w:rPr>
          <w:rFonts w:ascii="Palatino Linotype" w:eastAsiaTheme="minorEastAsia" w:hAnsi="Palatino Linotype" w:cstheme="minorBidi"/>
        </w:rPr>
        <w:t xml:space="preserve">tasks and </w:t>
      </w:r>
      <w:r w:rsidRPr="00BC5CC3">
        <w:rPr>
          <w:rFonts w:ascii="Palatino Linotype" w:eastAsiaTheme="minorEastAsia" w:hAnsi="Palatino Linotype" w:cstheme="minorBidi"/>
        </w:rPr>
        <w:t>meetings</w:t>
      </w:r>
      <w:r>
        <w:rPr>
          <w:rFonts w:ascii="Palatino Linotype" w:eastAsiaTheme="minorEastAsia" w:hAnsi="Palatino Linotype" w:cstheme="minorBidi"/>
        </w:rPr>
        <w:t xml:space="preserve"> planned.</w:t>
      </w:r>
    </w:p>
    <w:p w14:paraId="600F69AA" w14:textId="77777777" w:rsidR="00BC5CC3" w:rsidRPr="00BC5CC3" w:rsidRDefault="00BC5CC3" w:rsidP="00EB0841">
      <w:pPr>
        <w:ind w:right="540"/>
        <w:jc w:val="both"/>
        <w:rPr>
          <w:rFonts w:ascii="Palatino Linotype" w:eastAsiaTheme="minorEastAsia" w:hAnsi="Palatino Linotype" w:cstheme="minorBidi"/>
        </w:rPr>
      </w:pPr>
    </w:p>
    <w:p w14:paraId="6D7941F8" w14:textId="77777777" w:rsidR="00EB0841" w:rsidRDefault="00EB0841" w:rsidP="00EB0841">
      <w:pPr>
        <w:spacing w:after="160"/>
        <w:ind w:right="540"/>
        <w:contextualSpacing/>
        <w:jc w:val="both"/>
        <w:rPr>
          <w:rFonts w:ascii="Palatino Linotype" w:eastAsiaTheme="minorEastAsia" w:hAnsi="Palatino Linotype" w:cs="Arial"/>
        </w:rPr>
      </w:pPr>
    </w:p>
    <w:p w14:paraId="59CF67EF" w14:textId="6C399BBB" w:rsidR="00437285" w:rsidRDefault="00EB0841" w:rsidP="00EB0841">
      <w:pPr>
        <w:spacing w:after="160"/>
        <w:ind w:right="540"/>
        <w:contextualSpacing/>
        <w:jc w:val="both"/>
        <w:rPr>
          <w:rFonts w:ascii="Palatino Linotype" w:eastAsiaTheme="minorEastAsia" w:hAnsi="Palatino Linotype" w:cs="Arial"/>
          <w:b/>
          <w:bCs/>
          <w:u w:val="single"/>
        </w:rPr>
      </w:pPr>
      <w:r w:rsidRPr="00EB0841">
        <w:rPr>
          <w:rStyle w:val="normaltextrun"/>
          <w:rFonts w:ascii="Palatino Linotype" w:hAnsi="Palatino Linotype"/>
          <w:b/>
          <w:bCs/>
          <w:color w:val="000000"/>
          <w:u w:val="single"/>
          <w:shd w:val="clear" w:color="auto" w:fill="FFFFFF"/>
        </w:rPr>
        <w:t xml:space="preserve">Agenda item 8, </w:t>
      </w:r>
      <w:r w:rsidR="004D58B3" w:rsidRPr="00EB0841">
        <w:rPr>
          <w:rFonts w:ascii="Palatino Linotype" w:eastAsiaTheme="minorEastAsia" w:hAnsi="Palatino Linotype" w:cs="Arial"/>
          <w:b/>
          <w:bCs/>
          <w:u w:val="single"/>
        </w:rPr>
        <w:t>Discuss and take action on the process, procedure, and qualifications related to the selection of the next Executive Director, if necessary.</w:t>
      </w:r>
      <w:bookmarkStart w:id="3" w:name="_Hlk135305209"/>
    </w:p>
    <w:p w14:paraId="4B073774" w14:textId="3A4BB102" w:rsidR="00BC5CC3" w:rsidRPr="00BC5CC3" w:rsidRDefault="00BC5CC3" w:rsidP="00EB0841">
      <w:pPr>
        <w:spacing w:after="160"/>
        <w:ind w:right="540"/>
        <w:contextualSpacing/>
        <w:jc w:val="both"/>
        <w:rPr>
          <w:rFonts w:ascii="Palatino Linotype" w:eastAsiaTheme="minorEastAsia" w:hAnsi="Palatino Linotype" w:cstheme="minorBidi"/>
        </w:rPr>
      </w:pPr>
      <w:r w:rsidRPr="00BC5CC3">
        <w:rPr>
          <w:rFonts w:ascii="Palatino Linotype" w:eastAsiaTheme="minorEastAsia" w:hAnsi="Palatino Linotype" w:cs="Arial"/>
        </w:rPr>
        <w:t xml:space="preserve">The </w:t>
      </w:r>
      <w:r w:rsidR="003F5E75">
        <w:rPr>
          <w:rFonts w:ascii="Palatino Linotype" w:eastAsiaTheme="minorEastAsia" w:hAnsi="Palatino Linotype" w:cs="Arial"/>
        </w:rPr>
        <w:t xml:space="preserve">Commission will discuss and set the salary for the </w:t>
      </w:r>
      <w:r w:rsidRPr="00BC5CC3">
        <w:rPr>
          <w:rFonts w:ascii="Palatino Linotype" w:eastAsiaTheme="minorEastAsia" w:hAnsi="Palatino Linotype" w:cs="Arial"/>
        </w:rPr>
        <w:t>Executive Director position</w:t>
      </w:r>
      <w:r w:rsidR="003F5E75">
        <w:rPr>
          <w:rFonts w:ascii="Palatino Linotype" w:eastAsiaTheme="minorEastAsia" w:hAnsi="Palatino Linotype" w:cs="Arial"/>
        </w:rPr>
        <w:t>, which</w:t>
      </w:r>
      <w:r w:rsidRPr="00BC5CC3">
        <w:rPr>
          <w:rFonts w:ascii="Palatino Linotype" w:eastAsiaTheme="minorEastAsia" w:hAnsi="Palatino Linotype" w:cs="Arial"/>
        </w:rPr>
        <w:t xml:space="preserve"> will be posted on the TCOLE website in July.</w:t>
      </w:r>
    </w:p>
    <w:p w14:paraId="04D31332" w14:textId="77777777" w:rsidR="00437285" w:rsidRDefault="00437285" w:rsidP="00437285">
      <w:pPr>
        <w:pStyle w:val="ListParagraph"/>
        <w:jc w:val="both"/>
        <w:rPr>
          <w:rFonts w:ascii="Palatino Linotype" w:eastAsiaTheme="minorEastAsia" w:hAnsi="Palatino Linotype" w:cstheme="minorBidi"/>
        </w:rPr>
      </w:pPr>
    </w:p>
    <w:p w14:paraId="05C0C14C" w14:textId="77777777" w:rsidR="00EB0841" w:rsidRDefault="00EB0841" w:rsidP="00EB0841">
      <w:pPr>
        <w:spacing w:after="160"/>
        <w:ind w:right="540"/>
        <w:contextualSpacing/>
        <w:jc w:val="both"/>
        <w:rPr>
          <w:rFonts w:ascii="Palatino Linotype" w:eastAsiaTheme="minorEastAsia" w:hAnsi="Palatino Linotype" w:cstheme="minorBidi"/>
        </w:rPr>
      </w:pPr>
    </w:p>
    <w:p w14:paraId="1214C633" w14:textId="3908E778" w:rsidR="00A94A96" w:rsidRDefault="00EB0841" w:rsidP="00EB0841">
      <w:pPr>
        <w:spacing w:after="160"/>
        <w:ind w:right="540"/>
        <w:contextualSpacing/>
        <w:jc w:val="both"/>
        <w:rPr>
          <w:rFonts w:ascii="Palatino Linotype" w:hAnsi="Palatino Linotype" w:cstheme="minorBidi"/>
          <w:b/>
          <w:bCs/>
          <w:u w:val="single"/>
        </w:rPr>
      </w:pPr>
      <w:r w:rsidRPr="00EB0841">
        <w:rPr>
          <w:rFonts w:ascii="Palatino Linotype" w:eastAsiaTheme="minorEastAsia" w:hAnsi="Palatino Linotype" w:cstheme="minorBidi"/>
          <w:b/>
          <w:bCs/>
          <w:u w:val="single"/>
        </w:rPr>
        <w:t xml:space="preserve">Agenda item 9, </w:t>
      </w:r>
      <w:r w:rsidR="00280469" w:rsidRPr="00EB0841">
        <w:rPr>
          <w:rFonts w:ascii="Palatino Linotype" w:eastAsiaTheme="minorEastAsia" w:hAnsi="Palatino Linotype" w:cstheme="minorBidi"/>
          <w:b/>
          <w:bCs/>
          <w:u w:val="single"/>
        </w:rPr>
        <w:t>Discuss</w:t>
      </w:r>
      <w:r w:rsidR="00F33802" w:rsidRPr="00EB0841">
        <w:rPr>
          <w:rFonts w:ascii="Palatino Linotype" w:eastAsiaTheme="minorEastAsia" w:hAnsi="Palatino Linotype" w:cstheme="minorBidi"/>
          <w:b/>
          <w:bCs/>
          <w:u w:val="single"/>
        </w:rPr>
        <w:t xml:space="preserve"> </w:t>
      </w:r>
      <w:r w:rsidR="00280469" w:rsidRPr="00EB0841">
        <w:rPr>
          <w:rFonts w:ascii="Palatino Linotype" w:eastAsiaTheme="minorEastAsia" w:hAnsi="Palatino Linotype" w:cstheme="minorBidi"/>
          <w:b/>
          <w:bCs/>
          <w:u w:val="single"/>
        </w:rPr>
        <w:t>and take action on legislative items to include exceptional items and performance measures,</w:t>
      </w:r>
      <w:r w:rsidR="00175707" w:rsidRPr="00EB0841">
        <w:rPr>
          <w:rFonts w:ascii="Palatino Linotype" w:eastAsiaTheme="minorEastAsia" w:hAnsi="Palatino Linotype" w:cstheme="minorBidi"/>
          <w:b/>
          <w:bCs/>
          <w:u w:val="single"/>
        </w:rPr>
        <w:t xml:space="preserve"> </w:t>
      </w:r>
      <w:r w:rsidR="00280469" w:rsidRPr="00EB0841">
        <w:rPr>
          <w:rFonts w:ascii="Palatino Linotype" w:hAnsi="Palatino Linotype" w:cstheme="minorBidi"/>
          <w:b/>
          <w:bCs/>
          <w:u w:val="single"/>
        </w:rPr>
        <w:t>data information provided by TCOLE staff, and updates from TCOLE divisions</w:t>
      </w:r>
      <w:r w:rsidR="00F822F6" w:rsidRPr="00EB0841">
        <w:rPr>
          <w:rFonts w:ascii="Palatino Linotype" w:hAnsi="Palatino Linotype" w:cstheme="minorBidi"/>
          <w:b/>
          <w:bCs/>
          <w:u w:val="single"/>
        </w:rPr>
        <w:t>, if necessary.</w:t>
      </w:r>
    </w:p>
    <w:p w14:paraId="50A661B6" w14:textId="507A3942" w:rsidR="00BC5CC3" w:rsidRPr="00BC5CC3" w:rsidRDefault="00BC5CC3" w:rsidP="00EB0841">
      <w:pPr>
        <w:spacing w:after="160"/>
        <w:ind w:right="540"/>
        <w:contextualSpacing/>
        <w:jc w:val="both"/>
        <w:rPr>
          <w:rFonts w:ascii="Palatino Linotype" w:eastAsiaTheme="minorEastAsia" w:hAnsi="Palatino Linotype" w:cstheme="minorBidi"/>
        </w:rPr>
      </w:pPr>
      <w:r w:rsidRPr="00BC5CC3">
        <w:rPr>
          <w:rFonts w:ascii="Palatino Linotype" w:hAnsi="Palatino Linotype" w:cstheme="minorBidi"/>
        </w:rPr>
        <w:t>No comment.</w:t>
      </w:r>
    </w:p>
    <w:bookmarkEnd w:id="3"/>
    <w:p w14:paraId="42043C6A" w14:textId="77777777" w:rsidR="00A94A96" w:rsidRPr="00437285" w:rsidRDefault="00A94A96" w:rsidP="00437285">
      <w:pPr>
        <w:ind w:left="360"/>
        <w:jc w:val="both"/>
        <w:rPr>
          <w:rFonts w:ascii="Palatino Linotype" w:hAnsi="Palatino Linotype" w:cs="Arial"/>
          <w:sz w:val="22"/>
          <w:szCs w:val="22"/>
        </w:rPr>
      </w:pPr>
    </w:p>
    <w:p w14:paraId="416F875A" w14:textId="77777777" w:rsidR="00EB0841" w:rsidRDefault="00EB0841" w:rsidP="00EB0841">
      <w:pPr>
        <w:ind w:right="540"/>
        <w:jc w:val="both"/>
        <w:rPr>
          <w:rFonts w:ascii="Palatino Linotype" w:hAnsi="Palatino Linotype" w:cs="Arial"/>
        </w:rPr>
      </w:pPr>
    </w:p>
    <w:p w14:paraId="7FB1E8E2" w14:textId="755F945B" w:rsidR="000D2855" w:rsidRPr="00EB0841" w:rsidRDefault="00EB0841" w:rsidP="00EB0841">
      <w:pPr>
        <w:ind w:right="540"/>
        <w:jc w:val="both"/>
        <w:rPr>
          <w:rFonts w:ascii="Palatino Linotype" w:eastAsiaTheme="minorEastAsia" w:hAnsi="Palatino Linotype" w:cstheme="minorBidi"/>
          <w:b/>
          <w:bCs/>
          <w:u w:val="single"/>
        </w:rPr>
      </w:pPr>
      <w:r w:rsidRPr="00EB0841">
        <w:rPr>
          <w:rFonts w:ascii="Palatino Linotype" w:hAnsi="Palatino Linotype" w:cs="Arial"/>
          <w:b/>
          <w:bCs/>
          <w:u w:val="single"/>
        </w:rPr>
        <w:t xml:space="preserve">Agenda item 10, </w:t>
      </w:r>
      <w:r w:rsidR="000D2855" w:rsidRPr="00EB0841">
        <w:rPr>
          <w:rFonts w:ascii="Palatino Linotype" w:hAnsi="Palatino Linotype" w:cs="Arial"/>
          <w:b/>
          <w:bCs/>
          <w:u w:val="single"/>
        </w:rPr>
        <w:t>Receive public comment on any topic, without action.</w:t>
      </w:r>
    </w:p>
    <w:p w14:paraId="6514C04B" w14:textId="125B6E0E" w:rsidR="0050579F" w:rsidRDefault="00BC5CC3" w:rsidP="00BC5CC3">
      <w:pPr>
        <w:ind w:right="540"/>
        <w:jc w:val="both"/>
        <w:rPr>
          <w:rFonts w:ascii="Palatino Linotype" w:hAnsi="Palatino Linotype" w:cs="Tahoma"/>
        </w:rPr>
      </w:pPr>
      <w:r w:rsidRPr="00BC5CC3">
        <w:rPr>
          <w:rFonts w:ascii="Palatino Linotype" w:hAnsi="Palatino Linotype" w:cs="Tahoma"/>
        </w:rPr>
        <w:t>No public comment.</w:t>
      </w:r>
    </w:p>
    <w:p w14:paraId="2064C1FC" w14:textId="77777777" w:rsidR="00BC5CC3" w:rsidRPr="00BC5CC3" w:rsidRDefault="00BC5CC3" w:rsidP="00BC5CC3">
      <w:pPr>
        <w:ind w:right="540"/>
        <w:jc w:val="both"/>
        <w:rPr>
          <w:rFonts w:ascii="Palatino Linotype" w:hAnsi="Palatino Linotype" w:cs="Tahoma"/>
        </w:rPr>
      </w:pPr>
    </w:p>
    <w:p w14:paraId="4B4CE8DD" w14:textId="77777777" w:rsidR="00EB0841" w:rsidRDefault="00EB0841" w:rsidP="00EB0841">
      <w:pPr>
        <w:ind w:right="540"/>
        <w:jc w:val="both"/>
        <w:rPr>
          <w:rFonts w:ascii="Palatino Linotype" w:hAnsi="Palatino Linotype" w:cs="Tahoma"/>
        </w:rPr>
      </w:pPr>
    </w:p>
    <w:p w14:paraId="5B147604" w14:textId="3145C8DE" w:rsidR="00175707" w:rsidRDefault="00EB0841" w:rsidP="00EB0841">
      <w:pPr>
        <w:ind w:right="540"/>
        <w:jc w:val="both"/>
        <w:rPr>
          <w:rFonts w:ascii="Palatino Linotype" w:hAnsi="Palatino Linotype" w:cs="Tahoma"/>
          <w:b/>
          <w:bCs/>
          <w:u w:val="single"/>
        </w:rPr>
      </w:pPr>
      <w:r w:rsidRPr="00EB0841">
        <w:rPr>
          <w:rFonts w:ascii="Palatino Linotype" w:hAnsi="Palatino Linotype" w:cs="Tahoma"/>
          <w:b/>
          <w:bCs/>
          <w:u w:val="single"/>
        </w:rPr>
        <w:t xml:space="preserve">Agenda item 11, </w:t>
      </w:r>
      <w:r w:rsidR="000D2855" w:rsidRPr="00EB0841">
        <w:rPr>
          <w:rFonts w:ascii="Palatino Linotype" w:hAnsi="Palatino Linotype" w:cs="Tahoma"/>
          <w:b/>
          <w:bCs/>
          <w:u w:val="single"/>
        </w:rPr>
        <w:t xml:space="preserve">Executive Session to discuss pending or contemplated litigation, settlement offers, and personnel issues, including evaluation of </w:t>
      </w:r>
      <w:r w:rsidR="0EDC80C2" w:rsidRPr="00EB0841">
        <w:rPr>
          <w:rFonts w:ascii="Palatino Linotype" w:hAnsi="Palatino Linotype" w:cs="Tahoma"/>
          <w:b/>
          <w:bCs/>
          <w:u w:val="single"/>
        </w:rPr>
        <w:t>E</w:t>
      </w:r>
      <w:r w:rsidR="000D2855" w:rsidRPr="00EB0841">
        <w:rPr>
          <w:rFonts w:ascii="Palatino Linotype" w:hAnsi="Palatino Linotype" w:cs="Tahoma"/>
          <w:b/>
          <w:bCs/>
          <w:u w:val="single"/>
        </w:rPr>
        <w:t xml:space="preserve">xecutive </w:t>
      </w:r>
      <w:r w:rsidR="0DB7ABBA" w:rsidRPr="00EB0841">
        <w:rPr>
          <w:rFonts w:ascii="Palatino Linotype" w:hAnsi="Palatino Linotype" w:cs="Tahoma"/>
          <w:b/>
          <w:bCs/>
          <w:u w:val="single"/>
        </w:rPr>
        <w:t>D</w:t>
      </w:r>
      <w:r w:rsidR="000D2855" w:rsidRPr="00EB0841">
        <w:rPr>
          <w:rFonts w:ascii="Palatino Linotype" w:hAnsi="Palatino Linotype" w:cs="Tahoma"/>
          <w:b/>
          <w:bCs/>
          <w:u w:val="single"/>
        </w:rPr>
        <w:t>irector's job performance</w:t>
      </w:r>
      <w:r w:rsidR="00A45B4C" w:rsidRPr="00EB0841">
        <w:rPr>
          <w:rFonts w:ascii="Palatino Linotype" w:hAnsi="Palatino Linotype" w:cs="Tahoma"/>
          <w:b/>
          <w:bCs/>
          <w:u w:val="single"/>
        </w:rPr>
        <w:t xml:space="preserve"> </w:t>
      </w:r>
      <w:r w:rsidR="64516CDA" w:rsidRPr="00EB0841">
        <w:rPr>
          <w:rFonts w:ascii="Palatino Linotype" w:hAnsi="Palatino Linotype" w:cs="Tahoma"/>
          <w:b/>
          <w:bCs/>
          <w:u w:val="single"/>
        </w:rPr>
        <w:t>and selection of Executive Director,</w:t>
      </w:r>
      <w:r w:rsidR="000D2855" w:rsidRPr="00EB0841">
        <w:rPr>
          <w:rFonts w:ascii="Palatino Linotype" w:hAnsi="Palatino Linotype" w:cs="Tahoma"/>
          <w:b/>
          <w:bCs/>
          <w:u w:val="single"/>
        </w:rPr>
        <w:t xml:space="preserve"> pursuant to sections 551.071 and .074 of the Texas Government Code, Open Meetings Act.</w:t>
      </w:r>
    </w:p>
    <w:p w14:paraId="4196313B" w14:textId="10AE76AB" w:rsidR="00BC5CC3" w:rsidRPr="00BC5CC3" w:rsidRDefault="00BC5CC3" w:rsidP="00EB0841">
      <w:pPr>
        <w:ind w:right="540"/>
        <w:jc w:val="both"/>
        <w:rPr>
          <w:rFonts w:ascii="Palatino Linotype" w:eastAsiaTheme="minorEastAsia" w:hAnsi="Palatino Linotype" w:cstheme="minorBidi"/>
        </w:rPr>
      </w:pPr>
      <w:r>
        <w:rPr>
          <w:rFonts w:ascii="Palatino Linotype" w:hAnsi="Palatino Linotype" w:cs="Tahoma"/>
        </w:rPr>
        <w:t>The Commission went into Executive Session at 12:23 p.m.</w:t>
      </w:r>
    </w:p>
    <w:p w14:paraId="208333CC" w14:textId="77777777" w:rsidR="00C25557" w:rsidRPr="00437285" w:rsidRDefault="00C25557" w:rsidP="00437285">
      <w:pPr>
        <w:ind w:right="540"/>
        <w:jc w:val="both"/>
        <w:rPr>
          <w:rFonts w:ascii="Palatino Linotype" w:eastAsiaTheme="minorEastAsia" w:hAnsi="Palatino Linotype" w:cstheme="minorBidi"/>
          <w:sz w:val="22"/>
          <w:szCs w:val="22"/>
        </w:rPr>
      </w:pPr>
    </w:p>
    <w:p w14:paraId="568DB887" w14:textId="77777777" w:rsidR="00EB0841" w:rsidRDefault="00EB0841" w:rsidP="00EB0841">
      <w:pPr>
        <w:ind w:right="540"/>
        <w:jc w:val="both"/>
        <w:rPr>
          <w:rFonts w:ascii="Palatino Linotype" w:hAnsi="Palatino Linotype" w:cs="Arial"/>
        </w:rPr>
      </w:pPr>
    </w:p>
    <w:p w14:paraId="6BD0F8D9" w14:textId="03EE97FF" w:rsidR="00437285" w:rsidRPr="00EB0841" w:rsidRDefault="00EB0841" w:rsidP="00EB0841">
      <w:pPr>
        <w:ind w:right="540"/>
        <w:jc w:val="both"/>
        <w:rPr>
          <w:rFonts w:ascii="Palatino Linotype" w:eastAsiaTheme="minorEastAsia" w:hAnsi="Palatino Linotype" w:cstheme="minorBidi"/>
          <w:b/>
          <w:bCs/>
          <w:u w:val="single"/>
        </w:rPr>
      </w:pPr>
      <w:r w:rsidRPr="00EB0841">
        <w:rPr>
          <w:rFonts w:ascii="Palatino Linotype" w:hAnsi="Palatino Linotype" w:cs="Arial"/>
          <w:b/>
          <w:bCs/>
          <w:u w:val="single"/>
        </w:rPr>
        <w:t xml:space="preserve">Agenda item 12, </w:t>
      </w:r>
      <w:r w:rsidR="000D2855" w:rsidRPr="00EB0841">
        <w:rPr>
          <w:rFonts w:ascii="Palatino Linotype" w:hAnsi="Palatino Linotype" w:cs="Arial"/>
          <w:b/>
          <w:bCs/>
          <w:u w:val="single"/>
        </w:rPr>
        <w:t>Return from Executive Session to report and discuss further actions to be taken as a result of the Executive Session</w:t>
      </w:r>
      <w:r w:rsidR="3483D644" w:rsidRPr="00EB0841">
        <w:rPr>
          <w:rFonts w:ascii="Palatino Linotype" w:hAnsi="Palatino Linotype" w:cs="Arial"/>
          <w:b/>
          <w:bCs/>
          <w:u w:val="single"/>
        </w:rPr>
        <w:t>,</w:t>
      </w:r>
      <w:r w:rsidR="000D2855" w:rsidRPr="00EB0841">
        <w:rPr>
          <w:rFonts w:ascii="Palatino Linotype" w:hAnsi="Palatino Linotype" w:cs="Arial"/>
          <w:b/>
          <w:bCs/>
          <w:u w:val="single"/>
        </w:rPr>
        <w:t xml:space="preserve"> if necessary.</w:t>
      </w:r>
    </w:p>
    <w:p w14:paraId="4AE7879B" w14:textId="6253F508" w:rsidR="00437285" w:rsidRDefault="00BC5CC3" w:rsidP="00BC5CC3">
      <w:pPr>
        <w:jc w:val="both"/>
        <w:rPr>
          <w:rFonts w:ascii="Palatino Linotype" w:hAnsi="Palatino Linotype" w:cs="Arial"/>
        </w:rPr>
      </w:pPr>
      <w:r w:rsidRPr="00BC5CC3">
        <w:rPr>
          <w:rFonts w:ascii="Palatino Linotype" w:hAnsi="Palatino Linotype" w:cs="Arial"/>
        </w:rPr>
        <w:t>The Commission returned from Executive Session at 12:45 p.m.</w:t>
      </w:r>
    </w:p>
    <w:p w14:paraId="7F960D08" w14:textId="196C742F" w:rsidR="003F5E75" w:rsidRDefault="003F5E75" w:rsidP="00BC5CC3">
      <w:pPr>
        <w:jc w:val="both"/>
        <w:rPr>
          <w:rFonts w:ascii="Palatino Linotype" w:hAnsi="Palatino Linotype" w:cs="Arial"/>
        </w:rPr>
      </w:pPr>
    </w:p>
    <w:p w14:paraId="77AE1A74" w14:textId="01B11C44" w:rsidR="003F5E75" w:rsidRPr="00BC5CC3" w:rsidRDefault="003F5E75" w:rsidP="00BC5CC3">
      <w:pPr>
        <w:jc w:val="both"/>
        <w:rPr>
          <w:rFonts w:ascii="Palatino Linotype" w:hAnsi="Palatino Linotype" w:cs="Arial"/>
        </w:rPr>
      </w:pPr>
      <w:r>
        <w:rPr>
          <w:rFonts w:ascii="Palatino Linotype" w:hAnsi="Palatino Linotype" w:cs="Arial"/>
        </w:rPr>
        <w:t xml:space="preserve">Commissioner </w:t>
      </w:r>
      <w:r w:rsidR="002A0980">
        <w:rPr>
          <w:rFonts w:ascii="Palatino Linotype" w:hAnsi="Palatino Linotype" w:cs="Arial"/>
        </w:rPr>
        <w:t>Hester</w:t>
      </w:r>
      <w:r>
        <w:rPr>
          <w:rFonts w:ascii="Palatino Linotype" w:hAnsi="Palatino Linotype" w:cs="Arial"/>
        </w:rPr>
        <w:t xml:space="preserve"> made a motion to set the Executive Director salary per the legislature. Commissioner Burruss Seconded the motion. The motion passed unanimously.</w:t>
      </w:r>
    </w:p>
    <w:p w14:paraId="0BF3AACA" w14:textId="77777777" w:rsidR="00EB0841" w:rsidRDefault="00EB0841" w:rsidP="00EB0841">
      <w:pPr>
        <w:ind w:right="540"/>
        <w:jc w:val="both"/>
        <w:rPr>
          <w:rFonts w:ascii="Palatino Linotype" w:hAnsi="Palatino Linotype" w:cs="Arial"/>
        </w:rPr>
      </w:pPr>
    </w:p>
    <w:p w14:paraId="09C7E72D" w14:textId="3A4C86A9" w:rsidR="004B732D" w:rsidRDefault="00EB0841" w:rsidP="00EB0841">
      <w:pPr>
        <w:ind w:right="540"/>
        <w:jc w:val="both"/>
        <w:rPr>
          <w:rFonts w:ascii="Palatino Linotype" w:hAnsi="Palatino Linotype" w:cs="Arial"/>
          <w:b/>
          <w:bCs/>
          <w:u w:val="single"/>
        </w:rPr>
      </w:pPr>
      <w:r w:rsidRPr="00EB0841">
        <w:rPr>
          <w:rFonts w:ascii="Palatino Linotype" w:hAnsi="Palatino Linotype" w:cs="Arial"/>
          <w:b/>
          <w:bCs/>
          <w:u w:val="single"/>
        </w:rPr>
        <w:t xml:space="preserve">Agenda item 13, </w:t>
      </w:r>
      <w:r w:rsidR="00F17D5E" w:rsidRPr="00EB0841">
        <w:rPr>
          <w:rFonts w:ascii="Palatino Linotype" w:hAnsi="Palatino Linotype" w:cs="Arial"/>
          <w:b/>
          <w:bCs/>
          <w:u w:val="single"/>
        </w:rPr>
        <w:t>Adjourn</w:t>
      </w:r>
      <w:r w:rsidR="00E445C9" w:rsidRPr="00EB0841">
        <w:rPr>
          <w:rFonts w:ascii="Palatino Linotype" w:hAnsi="Palatino Linotype" w:cs="Arial"/>
          <w:b/>
          <w:bCs/>
          <w:u w:val="single"/>
        </w:rPr>
        <w:t>.</w:t>
      </w:r>
    </w:p>
    <w:p w14:paraId="5BB79089" w14:textId="20CFE45C" w:rsidR="00EB0841" w:rsidRDefault="00EB0841" w:rsidP="00EB0841">
      <w:pPr>
        <w:ind w:right="540"/>
        <w:jc w:val="both"/>
        <w:rPr>
          <w:rFonts w:ascii="Palatino Linotype" w:eastAsiaTheme="minorEastAsia" w:hAnsi="Palatino Linotype" w:cstheme="minorBidi"/>
        </w:rPr>
      </w:pPr>
      <w:r w:rsidRPr="00EB0841">
        <w:rPr>
          <w:rFonts w:ascii="Palatino Linotype" w:eastAsiaTheme="minorEastAsia" w:hAnsi="Palatino Linotype" w:cstheme="minorBidi"/>
        </w:rPr>
        <w:t xml:space="preserve">Commissioner </w:t>
      </w:r>
      <w:r w:rsidR="00BC5CC3" w:rsidRPr="00BC5CC3">
        <w:rPr>
          <w:rFonts w:ascii="Palatino Linotype" w:hAnsi="Palatino Linotype"/>
        </w:rPr>
        <w:t>Atkins</w:t>
      </w:r>
      <w:r w:rsidRPr="00BC5CC3">
        <w:rPr>
          <w:rFonts w:ascii="Palatino Linotype" w:hAnsi="Palatino Linotype"/>
        </w:rPr>
        <w:t xml:space="preserve"> </w:t>
      </w:r>
      <w:r w:rsidRPr="00EB0841">
        <w:rPr>
          <w:rFonts w:ascii="Palatino Linotype" w:eastAsiaTheme="minorEastAsia" w:hAnsi="Palatino Linotype" w:cstheme="minorBidi"/>
        </w:rPr>
        <w:t xml:space="preserve">made a motion to adjourn. Commissioner </w:t>
      </w:r>
      <w:r w:rsidR="00BC5CC3" w:rsidRPr="00BC5CC3">
        <w:rPr>
          <w:rFonts w:ascii="Palatino Linotype" w:hAnsi="Palatino Linotype"/>
        </w:rPr>
        <w:t>Burruss</w:t>
      </w:r>
      <w:r w:rsidRPr="00BC5CC3">
        <w:rPr>
          <w:rFonts w:ascii="Palatino Linotype" w:hAnsi="Palatino Linotype"/>
        </w:rPr>
        <w:t xml:space="preserve"> </w:t>
      </w:r>
      <w:r w:rsidRPr="00EB0841">
        <w:rPr>
          <w:rFonts w:ascii="Palatino Linotype" w:eastAsiaTheme="minorEastAsia" w:hAnsi="Palatino Linotype" w:cstheme="minorBidi"/>
        </w:rPr>
        <w:t>seconded the motion. The motion passed unanimously. </w:t>
      </w:r>
    </w:p>
    <w:p w14:paraId="1A9B3640" w14:textId="77777777" w:rsidR="00EB0841" w:rsidRPr="00EB0841" w:rsidRDefault="00EB0841" w:rsidP="00EB0841">
      <w:pPr>
        <w:ind w:right="540"/>
        <w:jc w:val="both"/>
        <w:rPr>
          <w:rFonts w:ascii="Palatino Linotype" w:eastAsiaTheme="minorEastAsia" w:hAnsi="Palatino Linotype" w:cstheme="minorBidi"/>
        </w:rPr>
      </w:pPr>
    </w:p>
    <w:p w14:paraId="2C30BCD9" w14:textId="608F199C" w:rsidR="00EB0841" w:rsidRPr="00EB0841" w:rsidRDefault="00EB0841" w:rsidP="00EB0841">
      <w:pPr>
        <w:ind w:right="540"/>
        <w:jc w:val="both"/>
        <w:rPr>
          <w:rFonts w:ascii="Palatino Linotype" w:eastAsiaTheme="minorEastAsia" w:hAnsi="Palatino Linotype" w:cstheme="minorBidi"/>
        </w:rPr>
      </w:pPr>
      <w:r w:rsidRPr="00EB0841">
        <w:rPr>
          <w:rFonts w:ascii="Palatino Linotype" w:eastAsiaTheme="minorEastAsia" w:hAnsi="Palatino Linotype" w:cstheme="minorBidi"/>
        </w:rPr>
        <w:t xml:space="preserve">The meeting adjourned at </w:t>
      </w:r>
      <w:bookmarkStart w:id="4" w:name="_Hlk141085938"/>
      <w:r w:rsidR="003F5E75" w:rsidRPr="003F5E75">
        <w:rPr>
          <w:rFonts w:ascii="Palatino Linotype" w:hAnsi="Palatino Linotype"/>
        </w:rPr>
        <w:t>12:46 p</w:t>
      </w:r>
      <w:r w:rsidRPr="00EB0841">
        <w:rPr>
          <w:rFonts w:ascii="Palatino Linotype" w:eastAsiaTheme="minorEastAsia" w:hAnsi="Palatino Linotype" w:cstheme="minorBidi"/>
        </w:rPr>
        <w:t>.m. </w:t>
      </w:r>
      <w:bookmarkEnd w:id="4"/>
    </w:p>
    <w:p w14:paraId="27D637F6" w14:textId="3EF32CB3" w:rsidR="00EB0841" w:rsidRPr="00EB0841" w:rsidRDefault="00EB0841" w:rsidP="00EB0841">
      <w:pPr>
        <w:ind w:right="540"/>
        <w:jc w:val="right"/>
        <w:rPr>
          <w:rFonts w:ascii="Palatino Linotype" w:eastAsiaTheme="minorEastAsia" w:hAnsi="Palatino Linotype" w:cstheme="minorBidi"/>
          <w:b/>
          <w:bCs/>
          <w:u w:val="single"/>
        </w:rPr>
      </w:pPr>
    </w:p>
    <w:p w14:paraId="5386A428" w14:textId="77777777" w:rsidR="00EB0841" w:rsidRDefault="00EB0841" w:rsidP="00EB0841">
      <w:pPr>
        <w:ind w:right="540"/>
        <w:jc w:val="right"/>
        <w:rPr>
          <w:rFonts w:ascii="Palatino Linotype" w:eastAsiaTheme="minorEastAsia" w:hAnsi="Palatino Linotype" w:cstheme="minorBidi"/>
          <w:b/>
          <w:bCs/>
          <w:u w:val="single"/>
        </w:rPr>
      </w:pPr>
    </w:p>
    <w:p w14:paraId="602D920F" w14:textId="1705C5EC" w:rsidR="00EB0841" w:rsidRPr="00EB0841" w:rsidRDefault="00EB0841" w:rsidP="00EB0841">
      <w:pPr>
        <w:ind w:right="540"/>
        <w:jc w:val="right"/>
        <w:rPr>
          <w:rFonts w:ascii="Palatino Linotype" w:eastAsiaTheme="minorEastAsia" w:hAnsi="Palatino Linotype" w:cstheme="minorBidi"/>
          <w:b/>
          <w:bCs/>
          <w:u w:val="single"/>
        </w:rPr>
      </w:pPr>
      <w:r w:rsidRPr="00EB0841">
        <w:rPr>
          <w:rFonts w:ascii="Palatino Linotype" w:eastAsiaTheme="minorEastAsia" w:hAnsi="Palatino Linotype" w:cstheme="minorBidi"/>
          <w:b/>
          <w:bCs/>
          <w:u w:val="single"/>
        </w:rPr>
        <w:t>____________________________________ </w:t>
      </w:r>
    </w:p>
    <w:p w14:paraId="4F494468" w14:textId="77777777" w:rsidR="00EB0841" w:rsidRPr="00EB0841" w:rsidRDefault="00EB0841" w:rsidP="00EB0841">
      <w:pPr>
        <w:ind w:right="540"/>
        <w:jc w:val="right"/>
        <w:rPr>
          <w:rFonts w:ascii="Palatino Linotype" w:eastAsiaTheme="minorEastAsia" w:hAnsi="Palatino Linotype" w:cstheme="minorBidi"/>
        </w:rPr>
      </w:pPr>
      <w:r w:rsidRPr="00EB0841">
        <w:rPr>
          <w:rFonts w:ascii="Palatino Linotype" w:eastAsiaTheme="minorEastAsia" w:hAnsi="Palatino Linotype" w:cstheme="minorBidi"/>
        </w:rPr>
        <w:t>        Patricia G. Burruss, Secretary </w:t>
      </w:r>
    </w:p>
    <w:p w14:paraId="48D22664" w14:textId="77777777" w:rsidR="00EB0841" w:rsidRPr="00EB0841" w:rsidRDefault="00EB0841" w:rsidP="00EB0841">
      <w:pPr>
        <w:ind w:right="540"/>
        <w:jc w:val="right"/>
        <w:rPr>
          <w:rFonts w:ascii="Palatino Linotype" w:eastAsiaTheme="minorEastAsia" w:hAnsi="Palatino Linotype" w:cstheme="minorBidi"/>
        </w:rPr>
      </w:pPr>
      <w:r w:rsidRPr="00EB0841">
        <w:rPr>
          <w:rFonts w:ascii="Palatino Linotype" w:eastAsiaTheme="minorEastAsia" w:hAnsi="Palatino Linotype" w:cstheme="minorBidi"/>
        </w:rPr>
        <w:t>     PGB/im/sf </w:t>
      </w:r>
    </w:p>
    <w:p w14:paraId="5EAE809C" w14:textId="77777777" w:rsidR="00EB0841" w:rsidRPr="00EB0841" w:rsidRDefault="00EB0841" w:rsidP="00EB0841">
      <w:pPr>
        <w:ind w:right="540"/>
        <w:jc w:val="right"/>
        <w:rPr>
          <w:rFonts w:ascii="Palatino Linotype" w:eastAsiaTheme="minorEastAsia" w:hAnsi="Palatino Linotype" w:cstheme="minorBidi"/>
          <w:b/>
          <w:bCs/>
          <w:u w:val="single"/>
        </w:rPr>
      </w:pPr>
    </w:p>
    <w:sectPr w:rsidR="00EB0841" w:rsidRPr="00EB0841" w:rsidSect="00E40170">
      <w:footerReference w:type="default" r:id="rId12"/>
      <w:pgSz w:w="12240" w:h="15840"/>
      <w:pgMar w:top="810" w:right="540" w:bottom="108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BCC4" w14:textId="77777777" w:rsidR="0079458A" w:rsidRDefault="0079458A" w:rsidP="00664AF6">
      <w:r>
        <w:separator/>
      </w:r>
    </w:p>
  </w:endnote>
  <w:endnote w:type="continuationSeparator" w:id="0">
    <w:p w14:paraId="30579F1E" w14:textId="77777777" w:rsidR="0079458A" w:rsidRDefault="0079458A" w:rsidP="00664AF6">
      <w:r>
        <w:continuationSeparator/>
      </w:r>
    </w:p>
  </w:endnote>
  <w:endnote w:type="continuationNotice" w:id="1">
    <w:p w14:paraId="45316752" w14:textId="77777777" w:rsidR="0079458A" w:rsidRDefault="00794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59392171"/>
      <w:docPartObj>
        <w:docPartGallery w:val="Page Numbers (Bottom of Page)"/>
        <w:docPartUnique/>
      </w:docPartObj>
    </w:sdtPr>
    <w:sdtEndPr/>
    <w:sdtContent>
      <w:p w14:paraId="51D411D8" w14:textId="124D414A" w:rsidR="00B61A71" w:rsidRPr="00AE5078" w:rsidRDefault="00B61A71" w:rsidP="00F0222E">
        <w:pPr>
          <w:pStyle w:val="Footer"/>
          <w:jc w:val="right"/>
          <w:rPr>
            <w:rFonts w:ascii="Palatino Linotype" w:hAnsi="Palatino Linotype"/>
            <w:sz w:val="20"/>
            <w:szCs w:val="20"/>
          </w:rPr>
        </w:pPr>
        <w:r w:rsidRPr="00AE5078">
          <w:rPr>
            <w:rFonts w:ascii="Palatino Linotype" w:hAnsi="Palatino Linotype"/>
            <w:sz w:val="20"/>
            <w:szCs w:val="20"/>
          </w:rPr>
          <w:t xml:space="preserve">TCOLE </w:t>
        </w:r>
        <w:r w:rsidR="00EB0841">
          <w:rPr>
            <w:rFonts w:ascii="Palatino Linotype" w:hAnsi="Palatino Linotype"/>
            <w:sz w:val="20"/>
            <w:szCs w:val="20"/>
          </w:rPr>
          <w:t>Minutes</w:t>
        </w:r>
      </w:p>
      <w:p w14:paraId="4FBD599E" w14:textId="07AD782A" w:rsidR="00B61A71" w:rsidRPr="00AE5078" w:rsidRDefault="001D7636" w:rsidP="00F0222E">
        <w:pPr>
          <w:pStyle w:val="Footer"/>
          <w:jc w:val="right"/>
          <w:rPr>
            <w:rFonts w:ascii="Palatino Linotype" w:hAnsi="Palatino Linotype"/>
            <w:sz w:val="20"/>
            <w:szCs w:val="20"/>
          </w:rPr>
        </w:pPr>
        <w:r w:rsidRPr="00AE5078">
          <w:rPr>
            <w:rFonts w:ascii="Palatino Linotype" w:hAnsi="Palatino Linotype"/>
            <w:sz w:val="20"/>
            <w:szCs w:val="20"/>
          </w:rPr>
          <w:t>June 15,</w:t>
        </w:r>
        <w:r w:rsidR="00C25557" w:rsidRPr="00AE5078">
          <w:rPr>
            <w:rFonts w:ascii="Palatino Linotype" w:hAnsi="Palatino Linotype"/>
            <w:sz w:val="20"/>
            <w:szCs w:val="20"/>
          </w:rPr>
          <w:t xml:space="preserve"> 2023</w:t>
        </w:r>
      </w:p>
      <w:p w14:paraId="335CE3F5" w14:textId="1493313B" w:rsidR="00B61A71" w:rsidRPr="00AE5078" w:rsidRDefault="00B61A71" w:rsidP="00F0222E">
        <w:pPr>
          <w:pStyle w:val="Footer"/>
          <w:tabs>
            <w:tab w:val="left" w:pos="10260"/>
          </w:tabs>
          <w:jc w:val="right"/>
          <w:rPr>
            <w:sz w:val="20"/>
            <w:szCs w:val="20"/>
          </w:rPr>
        </w:pPr>
        <w:r w:rsidRPr="00AE5078">
          <w:rPr>
            <w:rFonts w:ascii="Palatino Linotype" w:hAnsi="Palatino Linotype"/>
            <w:sz w:val="20"/>
            <w:szCs w:val="20"/>
          </w:rPr>
          <w:t xml:space="preserve">Page </w:t>
        </w:r>
        <w:r w:rsidRPr="00AE5078">
          <w:rPr>
            <w:rFonts w:ascii="Palatino Linotype" w:hAnsi="Palatino Linotype"/>
            <w:sz w:val="20"/>
            <w:szCs w:val="20"/>
          </w:rPr>
          <w:fldChar w:fldCharType="begin"/>
        </w:r>
        <w:r w:rsidRPr="00AE5078">
          <w:rPr>
            <w:rFonts w:ascii="Palatino Linotype" w:hAnsi="Palatino Linotype"/>
            <w:sz w:val="20"/>
            <w:szCs w:val="20"/>
          </w:rPr>
          <w:instrText xml:space="preserve"> PAGE   \* MERGEFORMAT </w:instrText>
        </w:r>
        <w:r w:rsidRPr="00AE5078">
          <w:rPr>
            <w:rFonts w:ascii="Palatino Linotype" w:hAnsi="Palatino Linotype"/>
            <w:sz w:val="20"/>
            <w:szCs w:val="20"/>
          </w:rPr>
          <w:fldChar w:fldCharType="separate"/>
        </w:r>
        <w:r w:rsidRPr="00AE5078">
          <w:rPr>
            <w:rFonts w:ascii="Palatino Linotype" w:hAnsi="Palatino Linotype"/>
            <w:noProof/>
            <w:sz w:val="20"/>
            <w:szCs w:val="20"/>
          </w:rPr>
          <w:t>6</w:t>
        </w:r>
        <w:r w:rsidRPr="00AE5078">
          <w:rPr>
            <w:rFonts w:ascii="Palatino Linotype" w:hAnsi="Palatino Linotype"/>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BEFD" w14:textId="77777777" w:rsidR="0079458A" w:rsidRDefault="0079458A" w:rsidP="00664AF6">
      <w:r>
        <w:separator/>
      </w:r>
    </w:p>
  </w:footnote>
  <w:footnote w:type="continuationSeparator" w:id="0">
    <w:p w14:paraId="2B10C9F2" w14:textId="77777777" w:rsidR="0079458A" w:rsidRDefault="0079458A" w:rsidP="00664AF6">
      <w:r>
        <w:continuationSeparator/>
      </w:r>
    </w:p>
  </w:footnote>
  <w:footnote w:type="continuationNotice" w:id="1">
    <w:p w14:paraId="70BCE4F9" w14:textId="77777777" w:rsidR="0079458A" w:rsidRDefault="0079458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FB4"/>
    <w:multiLevelType w:val="hybridMultilevel"/>
    <w:tmpl w:val="3594C17C"/>
    <w:lvl w:ilvl="0" w:tplc="FFFFFFFF">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9768A"/>
    <w:multiLevelType w:val="hybridMultilevel"/>
    <w:tmpl w:val="A7783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83629"/>
    <w:multiLevelType w:val="hybridMultilevel"/>
    <w:tmpl w:val="0A6A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11E08"/>
    <w:multiLevelType w:val="hybridMultilevel"/>
    <w:tmpl w:val="8A429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143F9"/>
    <w:multiLevelType w:val="hybridMultilevel"/>
    <w:tmpl w:val="F79C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D3F25"/>
    <w:multiLevelType w:val="hybridMultilevel"/>
    <w:tmpl w:val="852ECF0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BB0132B"/>
    <w:multiLevelType w:val="hybridMultilevel"/>
    <w:tmpl w:val="2E40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5383A"/>
    <w:multiLevelType w:val="hybridMultilevel"/>
    <w:tmpl w:val="A5E0F9E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438A42D0"/>
    <w:multiLevelType w:val="hybridMultilevel"/>
    <w:tmpl w:val="3B0EFD12"/>
    <w:lvl w:ilvl="0" w:tplc="0AF4A536">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F5F3E91"/>
    <w:multiLevelType w:val="hybridMultilevel"/>
    <w:tmpl w:val="19EE10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D11A8D"/>
    <w:multiLevelType w:val="hybridMultilevel"/>
    <w:tmpl w:val="A6A46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4C33D7"/>
    <w:multiLevelType w:val="hybridMultilevel"/>
    <w:tmpl w:val="3FAAA6D0"/>
    <w:lvl w:ilvl="0" w:tplc="FFFFFFFF">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7BD1967F"/>
    <w:multiLevelType w:val="hybridMultilevel"/>
    <w:tmpl w:val="E1588EAC"/>
    <w:lvl w:ilvl="0" w:tplc="E480A2FE">
      <w:start w:val="1"/>
      <w:numFmt w:val="decimal"/>
      <w:lvlText w:val="%1."/>
      <w:lvlJc w:val="left"/>
      <w:pPr>
        <w:ind w:left="720" w:hanging="360"/>
      </w:pPr>
      <w:rPr>
        <w:rFonts w:ascii="Palatino Linotype" w:hAnsi="Palatino Linotype" w:hint="default"/>
        <w:sz w:val="24"/>
        <w:szCs w:val="24"/>
      </w:rPr>
    </w:lvl>
    <w:lvl w:ilvl="1" w:tplc="135050B0">
      <w:start w:val="1"/>
      <w:numFmt w:val="lowerLetter"/>
      <w:lvlText w:val="%2."/>
      <w:lvlJc w:val="left"/>
      <w:pPr>
        <w:ind w:left="1440" w:hanging="360"/>
      </w:pPr>
    </w:lvl>
    <w:lvl w:ilvl="2" w:tplc="E696C032">
      <w:start w:val="1"/>
      <w:numFmt w:val="lowerRoman"/>
      <w:lvlText w:val="%3."/>
      <w:lvlJc w:val="right"/>
      <w:pPr>
        <w:ind w:left="2160" w:hanging="180"/>
      </w:pPr>
    </w:lvl>
    <w:lvl w:ilvl="3" w:tplc="DF963324">
      <w:start w:val="1"/>
      <w:numFmt w:val="decimal"/>
      <w:lvlText w:val="%4."/>
      <w:lvlJc w:val="left"/>
      <w:pPr>
        <w:ind w:left="2880" w:hanging="360"/>
      </w:pPr>
    </w:lvl>
    <w:lvl w:ilvl="4" w:tplc="350C7A44">
      <w:start w:val="1"/>
      <w:numFmt w:val="lowerLetter"/>
      <w:lvlText w:val="%5."/>
      <w:lvlJc w:val="left"/>
      <w:pPr>
        <w:ind w:left="3600" w:hanging="360"/>
      </w:pPr>
    </w:lvl>
    <w:lvl w:ilvl="5" w:tplc="0D4A2AD2">
      <w:start w:val="1"/>
      <w:numFmt w:val="lowerRoman"/>
      <w:lvlText w:val="%6."/>
      <w:lvlJc w:val="right"/>
      <w:pPr>
        <w:ind w:left="4320" w:hanging="180"/>
      </w:pPr>
    </w:lvl>
    <w:lvl w:ilvl="6" w:tplc="2004B0A6">
      <w:start w:val="1"/>
      <w:numFmt w:val="decimal"/>
      <w:lvlText w:val="%7."/>
      <w:lvlJc w:val="left"/>
      <w:pPr>
        <w:ind w:left="5040" w:hanging="360"/>
      </w:pPr>
    </w:lvl>
    <w:lvl w:ilvl="7" w:tplc="51AA6D8E">
      <w:start w:val="1"/>
      <w:numFmt w:val="lowerLetter"/>
      <w:lvlText w:val="%8."/>
      <w:lvlJc w:val="left"/>
      <w:pPr>
        <w:ind w:left="5760" w:hanging="360"/>
      </w:pPr>
    </w:lvl>
    <w:lvl w:ilvl="8" w:tplc="3FB44CC2">
      <w:start w:val="1"/>
      <w:numFmt w:val="lowerRoman"/>
      <w:lvlText w:val="%9."/>
      <w:lvlJc w:val="right"/>
      <w:pPr>
        <w:ind w:left="6480" w:hanging="180"/>
      </w:pPr>
    </w:lvl>
  </w:abstractNum>
  <w:num w:numId="1" w16cid:durableId="668824198">
    <w:abstractNumId w:val="12"/>
  </w:num>
  <w:num w:numId="2" w16cid:durableId="40594430">
    <w:abstractNumId w:val="5"/>
  </w:num>
  <w:num w:numId="3" w16cid:durableId="1618103579">
    <w:abstractNumId w:val="0"/>
  </w:num>
  <w:num w:numId="4" w16cid:durableId="2141458728">
    <w:abstractNumId w:val="9"/>
  </w:num>
  <w:num w:numId="5" w16cid:durableId="433135418">
    <w:abstractNumId w:val="2"/>
  </w:num>
  <w:num w:numId="6" w16cid:durableId="461580040">
    <w:abstractNumId w:val="8"/>
  </w:num>
  <w:num w:numId="7" w16cid:durableId="1759329245">
    <w:abstractNumId w:val="4"/>
  </w:num>
  <w:num w:numId="8" w16cid:durableId="1790590774">
    <w:abstractNumId w:val="1"/>
  </w:num>
  <w:num w:numId="9" w16cid:durableId="1206872769">
    <w:abstractNumId w:val="7"/>
  </w:num>
  <w:num w:numId="10" w16cid:durableId="1120564422">
    <w:abstractNumId w:val="3"/>
  </w:num>
  <w:num w:numId="11" w16cid:durableId="32584142">
    <w:abstractNumId w:val="11"/>
  </w:num>
  <w:num w:numId="12" w16cid:durableId="553732609">
    <w:abstractNumId w:val="10"/>
  </w:num>
  <w:num w:numId="13" w16cid:durableId="166285538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5E"/>
    <w:rsid w:val="00001DCC"/>
    <w:rsid w:val="00006AAF"/>
    <w:rsid w:val="00006DA2"/>
    <w:rsid w:val="00007373"/>
    <w:rsid w:val="00007791"/>
    <w:rsid w:val="00012C00"/>
    <w:rsid w:val="000232CE"/>
    <w:rsid w:val="000278A9"/>
    <w:rsid w:val="00030DDC"/>
    <w:rsid w:val="000310A0"/>
    <w:rsid w:val="00042ADD"/>
    <w:rsid w:val="00043D82"/>
    <w:rsid w:val="00047131"/>
    <w:rsid w:val="000509A1"/>
    <w:rsid w:val="0005495D"/>
    <w:rsid w:val="00056C78"/>
    <w:rsid w:val="0006659C"/>
    <w:rsid w:val="00071146"/>
    <w:rsid w:val="0007344E"/>
    <w:rsid w:val="000771C5"/>
    <w:rsid w:val="00082F75"/>
    <w:rsid w:val="000842E7"/>
    <w:rsid w:val="0008606E"/>
    <w:rsid w:val="00086362"/>
    <w:rsid w:val="000B3082"/>
    <w:rsid w:val="000B4CBE"/>
    <w:rsid w:val="000B5081"/>
    <w:rsid w:val="000C16C5"/>
    <w:rsid w:val="000C5320"/>
    <w:rsid w:val="000D2855"/>
    <w:rsid w:val="000D2EB8"/>
    <w:rsid w:val="000D3A60"/>
    <w:rsid w:val="000D7BB4"/>
    <w:rsid w:val="000E296F"/>
    <w:rsid w:val="000E3900"/>
    <w:rsid w:val="000F01CC"/>
    <w:rsid w:val="000F075E"/>
    <w:rsid w:val="000F4D08"/>
    <w:rsid w:val="000F4F1A"/>
    <w:rsid w:val="000F55DF"/>
    <w:rsid w:val="000F7EEA"/>
    <w:rsid w:val="001011C0"/>
    <w:rsid w:val="0010148A"/>
    <w:rsid w:val="00101695"/>
    <w:rsid w:val="00102EF6"/>
    <w:rsid w:val="001111DE"/>
    <w:rsid w:val="001158E1"/>
    <w:rsid w:val="001207DD"/>
    <w:rsid w:val="001208AE"/>
    <w:rsid w:val="00121008"/>
    <w:rsid w:val="001349C7"/>
    <w:rsid w:val="00136CE2"/>
    <w:rsid w:val="00141768"/>
    <w:rsid w:val="00141B69"/>
    <w:rsid w:val="00144210"/>
    <w:rsid w:val="00146B30"/>
    <w:rsid w:val="00151A0E"/>
    <w:rsid w:val="0015229E"/>
    <w:rsid w:val="00152F31"/>
    <w:rsid w:val="0015618B"/>
    <w:rsid w:val="001607D1"/>
    <w:rsid w:val="00161F54"/>
    <w:rsid w:val="00164A39"/>
    <w:rsid w:val="00171AE3"/>
    <w:rsid w:val="001744E9"/>
    <w:rsid w:val="00175707"/>
    <w:rsid w:val="00180022"/>
    <w:rsid w:val="00185B39"/>
    <w:rsid w:val="00193F24"/>
    <w:rsid w:val="00195C03"/>
    <w:rsid w:val="001A1A82"/>
    <w:rsid w:val="001A3289"/>
    <w:rsid w:val="001B281C"/>
    <w:rsid w:val="001C6ABD"/>
    <w:rsid w:val="001C6DD9"/>
    <w:rsid w:val="001D4395"/>
    <w:rsid w:val="001D4F8D"/>
    <w:rsid w:val="001D7636"/>
    <w:rsid w:val="001E37E0"/>
    <w:rsid w:val="001E76DC"/>
    <w:rsid w:val="001F68DC"/>
    <w:rsid w:val="00200D94"/>
    <w:rsid w:val="00201D5F"/>
    <w:rsid w:val="002118B5"/>
    <w:rsid w:val="00213CF0"/>
    <w:rsid w:val="00216135"/>
    <w:rsid w:val="00216199"/>
    <w:rsid w:val="00223A1C"/>
    <w:rsid w:val="00230A02"/>
    <w:rsid w:val="00230B8D"/>
    <w:rsid w:val="00230ED8"/>
    <w:rsid w:val="00231874"/>
    <w:rsid w:val="002324CF"/>
    <w:rsid w:val="0024045A"/>
    <w:rsid w:val="00240AEC"/>
    <w:rsid w:val="002420EB"/>
    <w:rsid w:val="00242DA6"/>
    <w:rsid w:val="00246E9F"/>
    <w:rsid w:val="002519A3"/>
    <w:rsid w:val="002526D6"/>
    <w:rsid w:val="00253D97"/>
    <w:rsid w:val="00253DB3"/>
    <w:rsid w:val="00261F7C"/>
    <w:rsid w:val="00270AAE"/>
    <w:rsid w:val="002761D2"/>
    <w:rsid w:val="00280469"/>
    <w:rsid w:val="0029123F"/>
    <w:rsid w:val="002917C9"/>
    <w:rsid w:val="002A0980"/>
    <w:rsid w:val="002A1EFA"/>
    <w:rsid w:val="002B16C2"/>
    <w:rsid w:val="002C4D4F"/>
    <w:rsid w:val="002D0198"/>
    <w:rsid w:val="002D2741"/>
    <w:rsid w:val="002E1592"/>
    <w:rsid w:val="002E4DE3"/>
    <w:rsid w:val="002E6410"/>
    <w:rsid w:val="002E7CDF"/>
    <w:rsid w:val="002F1C93"/>
    <w:rsid w:val="002F4B0A"/>
    <w:rsid w:val="002F58F8"/>
    <w:rsid w:val="002F5A03"/>
    <w:rsid w:val="0030302F"/>
    <w:rsid w:val="00305A5E"/>
    <w:rsid w:val="003109B3"/>
    <w:rsid w:val="00310F54"/>
    <w:rsid w:val="00314274"/>
    <w:rsid w:val="003206AC"/>
    <w:rsid w:val="0032691C"/>
    <w:rsid w:val="003331C5"/>
    <w:rsid w:val="00335173"/>
    <w:rsid w:val="00342DC1"/>
    <w:rsid w:val="0034512B"/>
    <w:rsid w:val="003451C5"/>
    <w:rsid w:val="00354758"/>
    <w:rsid w:val="00354766"/>
    <w:rsid w:val="003579DD"/>
    <w:rsid w:val="00357A4D"/>
    <w:rsid w:val="003641BB"/>
    <w:rsid w:val="00365F0F"/>
    <w:rsid w:val="003728F4"/>
    <w:rsid w:val="00374CB3"/>
    <w:rsid w:val="003755BD"/>
    <w:rsid w:val="00382609"/>
    <w:rsid w:val="003846AF"/>
    <w:rsid w:val="0039694B"/>
    <w:rsid w:val="003A07D1"/>
    <w:rsid w:val="003A2E57"/>
    <w:rsid w:val="003A4654"/>
    <w:rsid w:val="003A776B"/>
    <w:rsid w:val="003B206A"/>
    <w:rsid w:val="003B2CBE"/>
    <w:rsid w:val="003B5B68"/>
    <w:rsid w:val="003B62B2"/>
    <w:rsid w:val="003C2584"/>
    <w:rsid w:val="003C4D71"/>
    <w:rsid w:val="003D1859"/>
    <w:rsid w:val="003E3465"/>
    <w:rsid w:val="003F1667"/>
    <w:rsid w:val="003F27B4"/>
    <w:rsid w:val="003F3180"/>
    <w:rsid w:val="003F5E75"/>
    <w:rsid w:val="003F6DE3"/>
    <w:rsid w:val="003F707D"/>
    <w:rsid w:val="003F7ED9"/>
    <w:rsid w:val="0040064C"/>
    <w:rsid w:val="00400D6B"/>
    <w:rsid w:val="00405E55"/>
    <w:rsid w:val="0040691C"/>
    <w:rsid w:val="00412725"/>
    <w:rsid w:val="00412C45"/>
    <w:rsid w:val="00414295"/>
    <w:rsid w:val="004142A2"/>
    <w:rsid w:val="00414E92"/>
    <w:rsid w:val="00417C0B"/>
    <w:rsid w:val="00423075"/>
    <w:rsid w:val="00425557"/>
    <w:rsid w:val="0042631E"/>
    <w:rsid w:val="00437285"/>
    <w:rsid w:val="0044062D"/>
    <w:rsid w:val="00442936"/>
    <w:rsid w:val="0044614B"/>
    <w:rsid w:val="00450F76"/>
    <w:rsid w:val="00473DF7"/>
    <w:rsid w:val="00475383"/>
    <w:rsid w:val="004818F0"/>
    <w:rsid w:val="004831E9"/>
    <w:rsid w:val="0048372D"/>
    <w:rsid w:val="00491E63"/>
    <w:rsid w:val="00495D22"/>
    <w:rsid w:val="004A0EC2"/>
    <w:rsid w:val="004A3384"/>
    <w:rsid w:val="004A428B"/>
    <w:rsid w:val="004A7D2A"/>
    <w:rsid w:val="004A7D6F"/>
    <w:rsid w:val="004B43EA"/>
    <w:rsid w:val="004B4633"/>
    <w:rsid w:val="004B732D"/>
    <w:rsid w:val="004C0570"/>
    <w:rsid w:val="004C3B50"/>
    <w:rsid w:val="004D1F04"/>
    <w:rsid w:val="004D444D"/>
    <w:rsid w:val="004D56B3"/>
    <w:rsid w:val="004D58B3"/>
    <w:rsid w:val="004E6C81"/>
    <w:rsid w:val="004F215A"/>
    <w:rsid w:val="004F37FA"/>
    <w:rsid w:val="00503E88"/>
    <w:rsid w:val="0050579F"/>
    <w:rsid w:val="005058F9"/>
    <w:rsid w:val="005119C9"/>
    <w:rsid w:val="0051336C"/>
    <w:rsid w:val="0051502E"/>
    <w:rsid w:val="00517135"/>
    <w:rsid w:val="00517D15"/>
    <w:rsid w:val="005264EB"/>
    <w:rsid w:val="00541D14"/>
    <w:rsid w:val="00542F40"/>
    <w:rsid w:val="00543625"/>
    <w:rsid w:val="00543A3C"/>
    <w:rsid w:val="0054698D"/>
    <w:rsid w:val="00565957"/>
    <w:rsid w:val="0056651E"/>
    <w:rsid w:val="005704F4"/>
    <w:rsid w:val="005704F9"/>
    <w:rsid w:val="00577771"/>
    <w:rsid w:val="005802BF"/>
    <w:rsid w:val="00584DC8"/>
    <w:rsid w:val="00587816"/>
    <w:rsid w:val="005A23BA"/>
    <w:rsid w:val="005A3E23"/>
    <w:rsid w:val="005B0212"/>
    <w:rsid w:val="005C7771"/>
    <w:rsid w:val="005D32EE"/>
    <w:rsid w:val="005D4DC7"/>
    <w:rsid w:val="005D600E"/>
    <w:rsid w:val="005E029A"/>
    <w:rsid w:val="005E1CF2"/>
    <w:rsid w:val="005E31F1"/>
    <w:rsid w:val="005E6E6D"/>
    <w:rsid w:val="005E6F4C"/>
    <w:rsid w:val="005F0A66"/>
    <w:rsid w:val="005F58C0"/>
    <w:rsid w:val="006008B2"/>
    <w:rsid w:val="006015CF"/>
    <w:rsid w:val="00603387"/>
    <w:rsid w:val="006161A0"/>
    <w:rsid w:val="00631B7B"/>
    <w:rsid w:val="00635180"/>
    <w:rsid w:val="00636376"/>
    <w:rsid w:val="00637261"/>
    <w:rsid w:val="00645D6A"/>
    <w:rsid w:val="006538AE"/>
    <w:rsid w:val="0066130C"/>
    <w:rsid w:val="00664AF6"/>
    <w:rsid w:val="006654C8"/>
    <w:rsid w:val="0067188A"/>
    <w:rsid w:val="006822B5"/>
    <w:rsid w:val="00695333"/>
    <w:rsid w:val="00695D09"/>
    <w:rsid w:val="00697866"/>
    <w:rsid w:val="006A67F7"/>
    <w:rsid w:val="006B0B75"/>
    <w:rsid w:val="006B16D0"/>
    <w:rsid w:val="006B2678"/>
    <w:rsid w:val="006C0FBB"/>
    <w:rsid w:val="006C39F1"/>
    <w:rsid w:val="006C59B7"/>
    <w:rsid w:val="006C669B"/>
    <w:rsid w:val="006C7BC1"/>
    <w:rsid w:val="006D1350"/>
    <w:rsid w:val="006D3E37"/>
    <w:rsid w:val="006D7EB1"/>
    <w:rsid w:val="006E0578"/>
    <w:rsid w:val="006E0772"/>
    <w:rsid w:val="006E2D1C"/>
    <w:rsid w:val="006E36A9"/>
    <w:rsid w:val="006E532D"/>
    <w:rsid w:val="006F01DF"/>
    <w:rsid w:val="006F7C99"/>
    <w:rsid w:val="007045B0"/>
    <w:rsid w:val="00704E36"/>
    <w:rsid w:val="00705A5B"/>
    <w:rsid w:val="00706840"/>
    <w:rsid w:val="007153B3"/>
    <w:rsid w:val="00717B1B"/>
    <w:rsid w:val="00721A7B"/>
    <w:rsid w:val="00732EE9"/>
    <w:rsid w:val="00734D31"/>
    <w:rsid w:val="00735727"/>
    <w:rsid w:val="00736C33"/>
    <w:rsid w:val="00744E57"/>
    <w:rsid w:val="00745FF8"/>
    <w:rsid w:val="007602B6"/>
    <w:rsid w:val="00762D3F"/>
    <w:rsid w:val="00773F93"/>
    <w:rsid w:val="00774532"/>
    <w:rsid w:val="00776CDD"/>
    <w:rsid w:val="007808DA"/>
    <w:rsid w:val="00782D26"/>
    <w:rsid w:val="0079358B"/>
    <w:rsid w:val="0079458A"/>
    <w:rsid w:val="0079647B"/>
    <w:rsid w:val="007A0C68"/>
    <w:rsid w:val="007A3077"/>
    <w:rsid w:val="007A38D4"/>
    <w:rsid w:val="007A4495"/>
    <w:rsid w:val="007B2FE2"/>
    <w:rsid w:val="007B5DFB"/>
    <w:rsid w:val="007C12F0"/>
    <w:rsid w:val="007C561E"/>
    <w:rsid w:val="007C59B0"/>
    <w:rsid w:val="007E0EAF"/>
    <w:rsid w:val="007E5697"/>
    <w:rsid w:val="007F21F7"/>
    <w:rsid w:val="007F6B59"/>
    <w:rsid w:val="007F783C"/>
    <w:rsid w:val="008042CF"/>
    <w:rsid w:val="00804FEE"/>
    <w:rsid w:val="0080691C"/>
    <w:rsid w:val="00821564"/>
    <w:rsid w:val="0082312D"/>
    <w:rsid w:val="0082568E"/>
    <w:rsid w:val="00835F1E"/>
    <w:rsid w:val="008366A1"/>
    <w:rsid w:val="00840D7E"/>
    <w:rsid w:val="00844C65"/>
    <w:rsid w:val="00852ACA"/>
    <w:rsid w:val="0086141D"/>
    <w:rsid w:val="00862D93"/>
    <w:rsid w:val="00871EBB"/>
    <w:rsid w:val="008743C3"/>
    <w:rsid w:val="00880C34"/>
    <w:rsid w:val="008851F5"/>
    <w:rsid w:val="00885B4F"/>
    <w:rsid w:val="0089144F"/>
    <w:rsid w:val="008979A7"/>
    <w:rsid w:val="008979B5"/>
    <w:rsid w:val="008B15BA"/>
    <w:rsid w:val="008B187C"/>
    <w:rsid w:val="008B22B4"/>
    <w:rsid w:val="008B33D0"/>
    <w:rsid w:val="008B44D0"/>
    <w:rsid w:val="008C1D0A"/>
    <w:rsid w:val="008C5FCA"/>
    <w:rsid w:val="008C7B4E"/>
    <w:rsid w:val="008D31FE"/>
    <w:rsid w:val="008E01BD"/>
    <w:rsid w:val="00900185"/>
    <w:rsid w:val="00903D58"/>
    <w:rsid w:val="00906302"/>
    <w:rsid w:val="00906921"/>
    <w:rsid w:val="00910D03"/>
    <w:rsid w:val="009123E6"/>
    <w:rsid w:val="009176C6"/>
    <w:rsid w:val="00920D9D"/>
    <w:rsid w:val="00927419"/>
    <w:rsid w:val="009327D2"/>
    <w:rsid w:val="00933467"/>
    <w:rsid w:val="0093456C"/>
    <w:rsid w:val="00935E64"/>
    <w:rsid w:val="0094097A"/>
    <w:rsid w:val="00941100"/>
    <w:rsid w:val="00946578"/>
    <w:rsid w:val="009468B3"/>
    <w:rsid w:val="0095396D"/>
    <w:rsid w:val="00955022"/>
    <w:rsid w:val="00960912"/>
    <w:rsid w:val="00965649"/>
    <w:rsid w:val="00966D5A"/>
    <w:rsid w:val="00974117"/>
    <w:rsid w:val="00984057"/>
    <w:rsid w:val="00984F7F"/>
    <w:rsid w:val="00987AB3"/>
    <w:rsid w:val="00987CD2"/>
    <w:rsid w:val="00990607"/>
    <w:rsid w:val="00992FB3"/>
    <w:rsid w:val="00995B02"/>
    <w:rsid w:val="009A3F78"/>
    <w:rsid w:val="009B2DA5"/>
    <w:rsid w:val="009C13A8"/>
    <w:rsid w:val="009C22E8"/>
    <w:rsid w:val="009C299C"/>
    <w:rsid w:val="009C73CB"/>
    <w:rsid w:val="009D026D"/>
    <w:rsid w:val="009D46D5"/>
    <w:rsid w:val="009D4FD3"/>
    <w:rsid w:val="009D50C9"/>
    <w:rsid w:val="009D6391"/>
    <w:rsid w:val="009E011D"/>
    <w:rsid w:val="009E0B22"/>
    <w:rsid w:val="009F17A7"/>
    <w:rsid w:val="00A07884"/>
    <w:rsid w:val="00A11EC1"/>
    <w:rsid w:val="00A16A7F"/>
    <w:rsid w:val="00A16CD8"/>
    <w:rsid w:val="00A17009"/>
    <w:rsid w:val="00A17977"/>
    <w:rsid w:val="00A2356C"/>
    <w:rsid w:val="00A26920"/>
    <w:rsid w:val="00A2700A"/>
    <w:rsid w:val="00A32A4D"/>
    <w:rsid w:val="00A33E68"/>
    <w:rsid w:val="00A34267"/>
    <w:rsid w:val="00A347DC"/>
    <w:rsid w:val="00A36CD9"/>
    <w:rsid w:val="00A45B4C"/>
    <w:rsid w:val="00A47C3D"/>
    <w:rsid w:val="00A658F4"/>
    <w:rsid w:val="00A66F53"/>
    <w:rsid w:val="00A67110"/>
    <w:rsid w:val="00A72239"/>
    <w:rsid w:val="00A732E1"/>
    <w:rsid w:val="00A756C3"/>
    <w:rsid w:val="00A774ED"/>
    <w:rsid w:val="00A77DA6"/>
    <w:rsid w:val="00A805CD"/>
    <w:rsid w:val="00A81DF3"/>
    <w:rsid w:val="00A87ADB"/>
    <w:rsid w:val="00A94A96"/>
    <w:rsid w:val="00AA0248"/>
    <w:rsid w:val="00AB3E02"/>
    <w:rsid w:val="00AB5450"/>
    <w:rsid w:val="00AC0833"/>
    <w:rsid w:val="00AC1CB4"/>
    <w:rsid w:val="00AC24A0"/>
    <w:rsid w:val="00AC6D6F"/>
    <w:rsid w:val="00AC7BE2"/>
    <w:rsid w:val="00AD14C1"/>
    <w:rsid w:val="00AE4CC7"/>
    <w:rsid w:val="00AE5078"/>
    <w:rsid w:val="00AF1BAF"/>
    <w:rsid w:val="00B00644"/>
    <w:rsid w:val="00B00D5E"/>
    <w:rsid w:val="00B03E96"/>
    <w:rsid w:val="00B041C1"/>
    <w:rsid w:val="00B07009"/>
    <w:rsid w:val="00B07AD3"/>
    <w:rsid w:val="00B16A48"/>
    <w:rsid w:val="00B25694"/>
    <w:rsid w:val="00B26512"/>
    <w:rsid w:val="00B27242"/>
    <w:rsid w:val="00B31683"/>
    <w:rsid w:val="00B37F1A"/>
    <w:rsid w:val="00B406C6"/>
    <w:rsid w:val="00B51A77"/>
    <w:rsid w:val="00B61A71"/>
    <w:rsid w:val="00B635B7"/>
    <w:rsid w:val="00B644D2"/>
    <w:rsid w:val="00B66DDD"/>
    <w:rsid w:val="00B672AE"/>
    <w:rsid w:val="00B672EE"/>
    <w:rsid w:val="00B71C1F"/>
    <w:rsid w:val="00B7467D"/>
    <w:rsid w:val="00B76B4C"/>
    <w:rsid w:val="00B77692"/>
    <w:rsid w:val="00B80F52"/>
    <w:rsid w:val="00B900E0"/>
    <w:rsid w:val="00B94582"/>
    <w:rsid w:val="00BA685C"/>
    <w:rsid w:val="00BA7055"/>
    <w:rsid w:val="00BB07EE"/>
    <w:rsid w:val="00BB0EFC"/>
    <w:rsid w:val="00BB5F1C"/>
    <w:rsid w:val="00BB697A"/>
    <w:rsid w:val="00BC2AFA"/>
    <w:rsid w:val="00BC44E5"/>
    <w:rsid w:val="00BC5CC3"/>
    <w:rsid w:val="00BC6C2B"/>
    <w:rsid w:val="00BD1306"/>
    <w:rsid w:val="00BE2E83"/>
    <w:rsid w:val="00BE3BEF"/>
    <w:rsid w:val="00BF5B62"/>
    <w:rsid w:val="00BF6242"/>
    <w:rsid w:val="00C06391"/>
    <w:rsid w:val="00C17161"/>
    <w:rsid w:val="00C21DD4"/>
    <w:rsid w:val="00C22E71"/>
    <w:rsid w:val="00C252E2"/>
    <w:rsid w:val="00C25557"/>
    <w:rsid w:val="00C32854"/>
    <w:rsid w:val="00C37299"/>
    <w:rsid w:val="00C37436"/>
    <w:rsid w:val="00C438B6"/>
    <w:rsid w:val="00C43C0C"/>
    <w:rsid w:val="00C443C2"/>
    <w:rsid w:val="00C46591"/>
    <w:rsid w:val="00C523B2"/>
    <w:rsid w:val="00C5402A"/>
    <w:rsid w:val="00C55103"/>
    <w:rsid w:val="00C57F59"/>
    <w:rsid w:val="00C631FA"/>
    <w:rsid w:val="00C70994"/>
    <w:rsid w:val="00C709EE"/>
    <w:rsid w:val="00C71480"/>
    <w:rsid w:val="00C72DDB"/>
    <w:rsid w:val="00C73E6A"/>
    <w:rsid w:val="00C75BF9"/>
    <w:rsid w:val="00C834AB"/>
    <w:rsid w:val="00C90B53"/>
    <w:rsid w:val="00C91182"/>
    <w:rsid w:val="00C91892"/>
    <w:rsid w:val="00C92DED"/>
    <w:rsid w:val="00CA56D7"/>
    <w:rsid w:val="00CA5A58"/>
    <w:rsid w:val="00CB15CD"/>
    <w:rsid w:val="00CB19DE"/>
    <w:rsid w:val="00CC2024"/>
    <w:rsid w:val="00CC387E"/>
    <w:rsid w:val="00CC3985"/>
    <w:rsid w:val="00CC5192"/>
    <w:rsid w:val="00CC5EBF"/>
    <w:rsid w:val="00CC65FC"/>
    <w:rsid w:val="00CD258E"/>
    <w:rsid w:val="00CE0777"/>
    <w:rsid w:val="00CE23E0"/>
    <w:rsid w:val="00CF0A94"/>
    <w:rsid w:val="00CF2815"/>
    <w:rsid w:val="00CF3E78"/>
    <w:rsid w:val="00D02432"/>
    <w:rsid w:val="00D0780C"/>
    <w:rsid w:val="00D16953"/>
    <w:rsid w:val="00D232DA"/>
    <w:rsid w:val="00D23D13"/>
    <w:rsid w:val="00D244C9"/>
    <w:rsid w:val="00D27D0F"/>
    <w:rsid w:val="00D326F5"/>
    <w:rsid w:val="00D32B6C"/>
    <w:rsid w:val="00D3446B"/>
    <w:rsid w:val="00D372ED"/>
    <w:rsid w:val="00D44DEE"/>
    <w:rsid w:val="00D46DC6"/>
    <w:rsid w:val="00D47429"/>
    <w:rsid w:val="00D47FED"/>
    <w:rsid w:val="00D5483F"/>
    <w:rsid w:val="00D6159E"/>
    <w:rsid w:val="00D632BC"/>
    <w:rsid w:val="00D64293"/>
    <w:rsid w:val="00D6442C"/>
    <w:rsid w:val="00D6563A"/>
    <w:rsid w:val="00D807B4"/>
    <w:rsid w:val="00D86757"/>
    <w:rsid w:val="00D901BE"/>
    <w:rsid w:val="00DA6FBE"/>
    <w:rsid w:val="00DB464A"/>
    <w:rsid w:val="00DB6A48"/>
    <w:rsid w:val="00DB72A2"/>
    <w:rsid w:val="00DC219A"/>
    <w:rsid w:val="00DC597B"/>
    <w:rsid w:val="00DC7D3C"/>
    <w:rsid w:val="00DD309F"/>
    <w:rsid w:val="00DD3F44"/>
    <w:rsid w:val="00DD48D1"/>
    <w:rsid w:val="00DD6D4D"/>
    <w:rsid w:val="00DE126E"/>
    <w:rsid w:val="00DE574B"/>
    <w:rsid w:val="00DE6C78"/>
    <w:rsid w:val="00DF21E3"/>
    <w:rsid w:val="00DF4514"/>
    <w:rsid w:val="00DF4879"/>
    <w:rsid w:val="00DF569F"/>
    <w:rsid w:val="00DF5A89"/>
    <w:rsid w:val="00DF7DB7"/>
    <w:rsid w:val="00E01BCF"/>
    <w:rsid w:val="00E03CC0"/>
    <w:rsid w:val="00E1002F"/>
    <w:rsid w:val="00E102AA"/>
    <w:rsid w:val="00E15954"/>
    <w:rsid w:val="00E22136"/>
    <w:rsid w:val="00E2426E"/>
    <w:rsid w:val="00E31041"/>
    <w:rsid w:val="00E31D45"/>
    <w:rsid w:val="00E35912"/>
    <w:rsid w:val="00E36A73"/>
    <w:rsid w:val="00E36AF0"/>
    <w:rsid w:val="00E36B6C"/>
    <w:rsid w:val="00E40170"/>
    <w:rsid w:val="00E440CC"/>
    <w:rsid w:val="00E445C9"/>
    <w:rsid w:val="00E506F2"/>
    <w:rsid w:val="00E52C80"/>
    <w:rsid w:val="00E53A08"/>
    <w:rsid w:val="00E6183E"/>
    <w:rsid w:val="00E65CFF"/>
    <w:rsid w:val="00E7692E"/>
    <w:rsid w:val="00E825C6"/>
    <w:rsid w:val="00E86192"/>
    <w:rsid w:val="00E87FE2"/>
    <w:rsid w:val="00E91052"/>
    <w:rsid w:val="00E97AE6"/>
    <w:rsid w:val="00EA2B87"/>
    <w:rsid w:val="00EA37A9"/>
    <w:rsid w:val="00EB0841"/>
    <w:rsid w:val="00EB1567"/>
    <w:rsid w:val="00EB19D7"/>
    <w:rsid w:val="00EB2607"/>
    <w:rsid w:val="00EC121E"/>
    <w:rsid w:val="00EC23FD"/>
    <w:rsid w:val="00EC59F0"/>
    <w:rsid w:val="00ED2960"/>
    <w:rsid w:val="00ED325F"/>
    <w:rsid w:val="00EE25EB"/>
    <w:rsid w:val="00EE49B0"/>
    <w:rsid w:val="00EE77E4"/>
    <w:rsid w:val="00EF197B"/>
    <w:rsid w:val="00EF30AC"/>
    <w:rsid w:val="00EF6931"/>
    <w:rsid w:val="00F0222E"/>
    <w:rsid w:val="00F06142"/>
    <w:rsid w:val="00F119FA"/>
    <w:rsid w:val="00F1220C"/>
    <w:rsid w:val="00F16198"/>
    <w:rsid w:val="00F1647D"/>
    <w:rsid w:val="00F17D5E"/>
    <w:rsid w:val="00F20BC1"/>
    <w:rsid w:val="00F21DCD"/>
    <w:rsid w:val="00F2269A"/>
    <w:rsid w:val="00F24985"/>
    <w:rsid w:val="00F24D58"/>
    <w:rsid w:val="00F2785A"/>
    <w:rsid w:val="00F322E2"/>
    <w:rsid w:val="00F3275B"/>
    <w:rsid w:val="00F3306A"/>
    <w:rsid w:val="00F33802"/>
    <w:rsid w:val="00F35386"/>
    <w:rsid w:val="00F369F8"/>
    <w:rsid w:val="00F4624B"/>
    <w:rsid w:val="00F46546"/>
    <w:rsid w:val="00F478D0"/>
    <w:rsid w:val="00F50A84"/>
    <w:rsid w:val="00F5107B"/>
    <w:rsid w:val="00F5181E"/>
    <w:rsid w:val="00F531F2"/>
    <w:rsid w:val="00F55C92"/>
    <w:rsid w:val="00F740E5"/>
    <w:rsid w:val="00F75122"/>
    <w:rsid w:val="00F76412"/>
    <w:rsid w:val="00F822F6"/>
    <w:rsid w:val="00F824D3"/>
    <w:rsid w:val="00F90818"/>
    <w:rsid w:val="00F91E21"/>
    <w:rsid w:val="00F953A6"/>
    <w:rsid w:val="00FA0853"/>
    <w:rsid w:val="00FA196C"/>
    <w:rsid w:val="00FA3E5A"/>
    <w:rsid w:val="00FA4A24"/>
    <w:rsid w:val="00FB5519"/>
    <w:rsid w:val="00FC207B"/>
    <w:rsid w:val="00FC3406"/>
    <w:rsid w:val="00FC3E22"/>
    <w:rsid w:val="00FD1F18"/>
    <w:rsid w:val="00FE054C"/>
    <w:rsid w:val="00FE0600"/>
    <w:rsid w:val="00FE6AF7"/>
    <w:rsid w:val="00FE6BEE"/>
    <w:rsid w:val="00FE7865"/>
    <w:rsid w:val="00FF4B33"/>
    <w:rsid w:val="00FF5F04"/>
    <w:rsid w:val="00FF6C5F"/>
    <w:rsid w:val="015A4D3F"/>
    <w:rsid w:val="079504B1"/>
    <w:rsid w:val="08736AC5"/>
    <w:rsid w:val="0DB7ABBA"/>
    <w:rsid w:val="0EDC80C2"/>
    <w:rsid w:val="14FA271E"/>
    <w:rsid w:val="150B2290"/>
    <w:rsid w:val="1CD9F88F"/>
    <w:rsid w:val="1D17A41C"/>
    <w:rsid w:val="1E4773EB"/>
    <w:rsid w:val="211FB2B4"/>
    <w:rsid w:val="215612AD"/>
    <w:rsid w:val="22F1E30E"/>
    <w:rsid w:val="244C0E3D"/>
    <w:rsid w:val="2595540C"/>
    <w:rsid w:val="27C55431"/>
    <w:rsid w:val="284B89A9"/>
    <w:rsid w:val="2857EE14"/>
    <w:rsid w:val="2887048C"/>
    <w:rsid w:val="295CDD15"/>
    <w:rsid w:val="29612492"/>
    <w:rsid w:val="2AF3862C"/>
    <w:rsid w:val="2FDD9342"/>
    <w:rsid w:val="3483D644"/>
    <w:rsid w:val="3720DC96"/>
    <w:rsid w:val="3983C031"/>
    <w:rsid w:val="39F1A79B"/>
    <w:rsid w:val="3B069FDB"/>
    <w:rsid w:val="3C57ED3E"/>
    <w:rsid w:val="3C66E0A3"/>
    <w:rsid w:val="3D369026"/>
    <w:rsid w:val="3FDC4B0F"/>
    <w:rsid w:val="420188FD"/>
    <w:rsid w:val="471241AB"/>
    <w:rsid w:val="478EB209"/>
    <w:rsid w:val="48F91710"/>
    <w:rsid w:val="4AA61268"/>
    <w:rsid w:val="50981276"/>
    <w:rsid w:val="51E07398"/>
    <w:rsid w:val="53DFC01A"/>
    <w:rsid w:val="5416D688"/>
    <w:rsid w:val="5667879F"/>
    <w:rsid w:val="58EA47AB"/>
    <w:rsid w:val="5B69B1E9"/>
    <w:rsid w:val="5DD3A2D9"/>
    <w:rsid w:val="5E71763D"/>
    <w:rsid w:val="5EB6E737"/>
    <w:rsid w:val="604D4C22"/>
    <w:rsid w:val="619EE9A3"/>
    <w:rsid w:val="64516CDA"/>
    <w:rsid w:val="669F73BB"/>
    <w:rsid w:val="6B528FBE"/>
    <w:rsid w:val="6F51F0BD"/>
    <w:rsid w:val="73177AA3"/>
    <w:rsid w:val="77382F15"/>
    <w:rsid w:val="7D8980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41A17"/>
  <w15:docId w15:val="{E4A7C018-06B4-42EA-8FB0-75FD8CB3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D5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17D5E"/>
    <w:pPr>
      <w:keepNext/>
      <w:jc w:val="both"/>
      <w:outlineLvl w:val="1"/>
    </w:pPr>
    <w:rPr>
      <w:b/>
      <w:bCs/>
    </w:rPr>
  </w:style>
  <w:style w:type="paragraph" w:styleId="Heading3">
    <w:name w:val="heading 3"/>
    <w:basedOn w:val="Normal"/>
    <w:next w:val="Normal"/>
    <w:link w:val="Heading3Char"/>
    <w:qFormat/>
    <w:rsid w:val="00F17D5E"/>
    <w:pPr>
      <w:keepNext/>
      <w:jc w:val="center"/>
      <w:outlineLvl w:val="2"/>
    </w:pPr>
    <w:rPr>
      <w:rFonts w:ascii="Arial Narrow" w:hAnsi="Arial Narrow" w:cs="Arial"/>
      <w:b/>
      <w:bCs/>
      <w:sz w:val="22"/>
      <w:u w:val="single"/>
    </w:rPr>
  </w:style>
  <w:style w:type="paragraph" w:styleId="Heading4">
    <w:name w:val="heading 4"/>
    <w:basedOn w:val="Normal"/>
    <w:next w:val="Normal"/>
    <w:link w:val="Heading4Char"/>
    <w:qFormat/>
    <w:rsid w:val="00F17D5E"/>
    <w:pPr>
      <w:keepNext/>
      <w:jc w:val="center"/>
      <w:outlineLvl w:val="3"/>
    </w:pPr>
    <w:rPr>
      <w:rFonts w:ascii="Arial Narrow" w:hAnsi="Arial Narrow" w:cs="Arial"/>
      <w:b/>
      <w:bCs/>
      <w:u w:val="single"/>
    </w:rPr>
  </w:style>
  <w:style w:type="paragraph" w:styleId="Heading5">
    <w:name w:val="heading 5"/>
    <w:basedOn w:val="Normal"/>
    <w:next w:val="Normal"/>
    <w:link w:val="Heading5Char"/>
    <w:qFormat/>
    <w:rsid w:val="00F17D5E"/>
    <w:pPr>
      <w:keepNext/>
      <w:ind w:left="2431"/>
      <w:jc w:val="center"/>
      <w:outlineLvl w:val="4"/>
    </w:pPr>
    <w:rPr>
      <w:rFonts w:ascii="Arial Narrow" w:hAnsi="Arial Narro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47131"/>
    <w:pPr>
      <w:framePr w:w="7920" w:h="1980" w:hRule="exact" w:hSpace="180" w:wrap="auto" w:hAnchor="page" w:xAlign="center" w:yAlign="bottom"/>
      <w:ind w:left="2880"/>
    </w:pPr>
    <w:rPr>
      <w:rFonts w:ascii="Arial" w:eastAsiaTheme="majorEastAsia" w:hAnsi="Arial" w:cstheme="majorBidi"/>
    </w:rPr>
  </w:style>
  <w:style w:type="character" w:customStyle="1" w:styleId="Heading2Char">
    <w:name w:val="Heading 2 Char"/>
    <w:basedOn w:val="DefaultParagraphFont"/>
    <w:link w:val="Heading2"/>
    <w:rsid w:val="00F17D5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17D5E"/>
    <w:rPr>
      <w:rFonts w:ascii="Arial Narrow" w:eastAsia="Times New Roman" w:hAnsi="Arial Narrow" w:cs="Arial"/>
      <w:b/>
      <w:bCs/>
      <w:szCs w:val="24"/>
      <w:u w:val="single"/>
    </w:rPr>
  </w:style>
  <w:style w:type="character" w:customStyle="1" w:styleId="Heading4Char">
    <w:name w:val="Heading 4 Char"/>
    <w:basedOn w:val="DefaultParagraphFont"/>
    <w:link w:val="Heading4"/>
    <w:rsid w:val="00F17D5E"/>
    <w:rPr>
      <w:rFonts w:ascii="Arial Narrow" w:eastAsia="Times New Roman" w:hAnsi="Arial Narrow" w:cs="Arial"/>
      <w:b/>
      <w:bCs/>
      <w:sz w:val="24"/>
      <w:szCs w:val="24"/>
      <w:u w:val="single"/>
    </w:rPr>
  </w:style>
  <w:style w:type="character" w:customStyle="1" w:styleId="Heading5Char">
    <w:name w:val="Heading 5 Char"/>
    <w:basedOn w:val="DefaultParagraphFont"/>
    <w:link w:val="Heading5"/>
    <w:rsid w:val="00F17D5E"/>
    <w:rPr>
      <w:rFonts w:ascii="Arial Narrow" w:eastAsia="Times New Roman" w:hAnsi="Arial Narrow" w:cs="Times New Roman"/>
      <w:b/>
      <w:bCs/>
      <w:sz w:val="24"/>
      <w:szCs w:val="24"/>
      <w:u w:val="single"/>
    </w:rPr>
  </w:style>
  <w:style w:type="paragraph" w:styleId="Title">
    <w:name w:val="Title"/>
    <w:basedOn w:val="Normal"/>
    <w:link w:val="TitleChar"/>
    <w:qFormat/>
    <w:rsid w:val="00F17D5E"/>
    <w:pPr>
      <w:spacing w:line="360" w:lineRule="auto"/>
      <w:jc w:val="center"/>
    </w:pPr>
    <w:rPr>
      <w:rFonts w:ascii="Arial Narrow" w:hAnsi="Arial Narrow"/>
      <w:b/>
      <w:bCs/>
    </w:rPr>
  </w:style>
  <w:style w:type="character" w:customStyle="1" w:styleId="TitleChar">
    <w:name w:val="Title Char"/>
    <w:basedOn w:val="DefaultParagraphFont"/>
    <w:link w:val="Title"/>
    <w:rsid w:val="00F17D5E"/>
    <w:rPr>
      <w:rFonts w:ascii="Arial Narrow" w:eastAsia="Times New Roman" w:hAnsi="Arial Narrow" w:cs="Times New Roman"/>
      <w:b/>
      <w:bCs/>
      <w:sz w:val="24"/>
      <w:szCs w:val="24"/>
    </w:rPr>
  </w:style>
  <w:style w:type="paragraph" w:styleId="ListParagraph">
    <w:name w:val="List Paragraph"/>
    <w:basedOn w:val="Normal"/>
    <w:uiPriority w:val="34"/>
    <w:qFormat/>
    <w:rsid w:val="00F17D5E"/>
    <w:pPr>
      <w:ind w:left="720"/>
      <w:contextualSpacing/>
    </w:pPr>
  </w:style>
  <w:style w:type="paragraph" w:styleId="NoSpacing">
    <w:name w:val="No Spacing"/>
    <w:uiPriority w:val="1"/>
    <w:qFormat/>
    <w:rsid w:val="00F17D5E"/>
    <w:pPr>
      <w:spacing w:after="0" w:line="240" w:lineRule="auto"/>
    </w:pPr>
  </w:style>
  <w:style w:type="paragraph" w:customStyle="1" w:styleId="Default">
    <w:name w:val="Default"/>
    <w:rsid w:val="009C13A8"/>
    <w:pPr>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Normal"/>
    <w:link w:val="HeaderChar"/>
    <w:uiPriority w:val="99"/>
    <w:unhideWhenUsed/>
    <w:rsid w:val="00664AF6"/>
    <w:pPr>
      <w:tabs>
        <w:tab w:val="center" w:pos="4680"/>
        <w:tab w:val="right" w:pos="9360"/>
      </w:tabs>
    </w:pPr>
  </w:style>
  <w:style w:type="character" w:customStyle="1" w:styleId="HeaderChar">
    <w:name w:val="Header Char"/>
    <w:basedOn w:val="DefaultParagraphFont"/>
    <w:link w:val="Header"/>
    <w:uiPriority w:val="99"/>
    <w:rsid w:val="00664A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4AF6"/>
    <w:pPr>
      <w:tabs>
        <w:tab w:val="center" w:pos="4680"/>
        <w:tab w:val="right" w:pos="9360"/>
      </w:tabs>
    </w:pPr>
  </w:style>
  <w:style w:type="character" w:customStyle="1" w:styleId="FooterChar">
    <w:name w:val="Footer Char"/>
    <w:basedOn w:val="DefaultParagraphFont"/>
    <w:link w:val="Footer"/>
    <w:uiPriority w:val="99"/>
    <w:rsid w:val="00664A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045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4045A"/>
    <w:rPr>
      <w:rFonts w:ascii="Tahoma" w:eastAsia="Calibri" w:hAnsi="Tahoma" w:cs="Tahoma"/>
      <w:sz w:val="16"/>
      <w:szCs w:val="16"/>
    </w:rPr>
  </w:style>
  <w:style w:type="character" w:styleId="Hyperlink">
    <w:name w:val="Hyperlink"/>
    <w:basedOn w:val="DefaultParagraphFont"/>
    <w:uiPriority w:val="99"/>
    <w:unhideWhenUsed/>
    <w:rsid w:val="00636376"/>
    <w:rPr>
      <w:color w:val="0000FF" w:themeColor="hyperlink"/>
      <w:u w:val="single"/>
    </w:rPr>
  </w:style>
  <w:style w:type="character" w:styleId="UnresolvedMention">
    <w:name w:val="Unresolved Mention"/>
    <w:basedOn w:val="DefaultParagraphFont"/>
    <w:uiPriority w:val="99"/>
    <w:semiHidden/>
    <w:unhideWhenUsed/>
    <w:rsid w:val="00636376"/>
    <w:rPr>
      <w:color w:val="605E5C"/>
      <w:shd w:val="clear" w:color="auto" w:fill="E1DFDD"/>
    </w:rPr>
  </w:style>
  <w:style w:type="character" w:customStyle="1" w:styleId="normaltextrun">
    <w:name w:val="normaltextrun"/>
    <w:basedOn w:val="DefaultParagraphFont"/>
    <w:rsid w:val="00EB0841"/>
  </w:style>
  <w:style w:type="paragraph" w:styleId="Revision">
    <w:name w:val="Revision"/>
    <w:hidden/>
    <w:uiPriority w:val="99"/>
    <w:semiHidden/>
    <w:rsid w:val="00DD6D4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7723">
      <w:bodyDiv w:val="1"/>
      <w:marLeft w:val="0"/>
      <w:marRight w:val="0"/>
      <w:marTop w:val="0"/>
      <w:marBottom w:val="0"/>
      <w:divBdr>
        <w:top w:val="none" w:sz="0" w:space="0" w:color="auto"/>
        <w:left w:val="none" w:sz="0" w:space="0" w:color="auto"/>
        <w:bottom w:val="none" w:sz="0" w:space="0" w:color="auto"/>
        <w:right w:val="none" w:sz="0" w:space="0" w:color="auto"/>
      </w:divBdr>
    </w:div>
    <w:div w:id="148518785">
      <w:bodyDiv w:val="1"/>
      <w:marLeft w:val="0"/>
      <w:marRight w:val="0"/>
      <w:marTop w:val="0"/>
      <w:marBottom w:val="0"/>
      <w:divBdr>
        <w:top w:val="none" w:sz="0" w:space="0" w:color="auto"/>
        <w:left w:val="none" w:sz="0" w:space="0" w:color="auto"/>
        <w:bottom w:val="none" w:sz="0" w:space="0" w:color="auto"/>
        <w:right w:val="none" w:sz="0" w:space="0" w:color="auto"/>
      </w:divBdr>
    </w:div>
    <w:div w:id="282427182">
      <w:bodyDiv w:val="1"/>
      <w:marLeft w:val="0"/>
      <w:marRight w:val="0"/>
      <w:marTop w:val="0"/>
      <w:marBottom w:val="0"/>
      <w:divBdr>
        <w:top w:val="none" w:sz="0" w:space="0" w:color="auto"/>
        <w:left w:val="none" w:sz="0" w:space="0" w:color="auto"/>
        <w:bottom w:val="none" w:sz="0" w:space="0" w:color="auto"/>
        <w:right w:val="none" w:sz="0" w:space="0" w:color="auto"/>
      </w:divBdr>
      <w:divsChild>
        <w:div w:id="52394297">
          <w:marLeft w:val="0"/>
          <w:marRight w:val="0"/>
          <w:marTop w:val="0"/>
          <w:marBottom w:val="0"/>
          <w:divBdr>
            <w:top w:val="none" w:sz="0" w:space="0" w:color="auto"/>
            <w:left w:val="none" w:sz="0" w:space="0" w:color="auto"/>
            <w:bottom w:val="none" w:sz="0" w:space="0" w:color="auto"/>
            <w:right w:val="none" w:sz="0" w:space="0" w:color="auto"/>
          </w:divBdr>
        </w:div>
        <w:div w:id="83189296">
          <w:marLeft w:val="0"/>
          <w:marRight w:val="0"/>
          <w:marTop w:val="0"/>
          <w:marBottom w:val="0"/>
          <w:divBdr>
            <w:top w:val="none" w:sz="0" w:space="0" w:color="auto"/>
            <w:left w:val="none" w:sz="0" w:space="0" w:color="auto"/>
            <w:bottom w:val="none" w:sz="0" w:space="0" w:color="auto"/>
            <w:right w:val="none" w:sz="0" w:space="0" w:color="auto"/>
          </w:divBdr>
        </w:div>
        <w:div w:id="698508972">
          <w:marLeft w:val="0"/>
          <w:marRight w:val="0"/>
          <w:marTop w:val="0"/>
          <w:marBottom w:val="0"/>
          <w:divBdr>
            <w:top w:val="none" w:sz="0" w:space="0" w:color="auto"/>
            <w:left w:val="none" w:sz="0" w:space="0" w:color="auto"/>
            <w:bottom w:val="none" w:sz="0" w:space="0" w:color="auto"/>
            <w:right w:val="none" w:sz="0" w:space="0" w:color="auto"/>
          </w:divBdr>
        </w:div>
        <w:div w:id="2109807755">
          <w:marLeft w:val="0"/>
          <w:marRight w:val="0"/>
          <w:marTop w:val="0"/>
          <w:marBottom w:val="0"/>
          <w:divBdr>
            <w:top w:val="none" w:sz="0" w:space="0" w:color="auto"/>
            <w:left w:val="none" w:sz="0" w:space="0" w:color="auto"/>
            <w:bottom w:val="none" w:sz="0" w:space="0" w:color="auto"/>
            <w:right w:val="none" w:sz="0" w:space="0" w:color="auto"/>
          </w:divBdr>
        </w:div>
      </w:divsChild>
    </w:div>
    <w:div w:id="295524332">
      <w:bodyDiv w:val="1"/>
      <w:marLeft w:val="0"/>
      <w:marRight w:val="0"/>
      <w:marTop w:val="0"/>
      <w:marBottom w:val="0"/>
      <w:divBdr>
        <w:top w:val="none" w:sz="0" w:space="0" w:color="auto"/>
        <w:left w:val="none" w:sz="0" w:space="0" w:color="auto"/>
        <w:bottom w:val="none" w:sz="0" w:space="0" w:color="auto"/>
        <w:right w:val="none" w:sz="0" w:space="0" w:color="auto"/>
      </w:divBdr>
    </w:div>
    <w:div w:id="360084682">
      <w:bodyDiv w:val="1"/>
      <w:marLeft w:val="0"/>
      <w:marRight w:val="0"/>
      <w:marTop w:val="0"/>
      <w:marBottom w:val="0"/>
      <w:divBdr>
        <w:top w:val="none" w:sz="0" w:space="0" w:color="auto"/>
        <w:left w:val="none" w:sz="0" w:space="0" w:color="auto"/>
        <w:bottom w:val="none" w:sz="0" w:space="0" w:color="auto"/>
        <w:right w:val="none" w:sz="0" w:space="0" w:color="auto"/>
      </w:divBdr>
      <w:divsChild>
        <w:div w:id="78912758">
          <w:marLeft w:val="0"/>
          <w:marRight w:val="0"/>
          <w:marTop w:val="0"/>
          <w:marBottom w:val="0"/>
          <w:divBdr>
            <w:top w:val="none" w:sz="0" w:space="0" w:color="auto"/>
            <w:left w:val="none" w:sz="0" w:space="0" w:color="auto"/>
            <w:bottom w:val="none" w:sz="0" w:space="0" w:color="auto"/>
            <w:right w:val="none" w:sz="0" w:space="0" w:color="auto"/>
          </w:divBdr>
        </w:div>
        <w:div w:id="204954257">
          <w:marLeft w:val="0"/>
          <w:marRight w:val="0"/>
          <w:marTop w:val="0"/>
          <w:marBottom w:val="0"/>
          <w:divBdr>
            <w:top w:val="none" w:sz="0" w:space="0" w:color="auto"/>
            <w:left w:val="none" w:sz="0" w:space="0" w:color="auto"/>
            <w:bottom w:val="none" w:sz="0" w:space="0" w:color="auto"/>
            <w:right w:val="none" w:sz="0" w:space="0" w:color="auto"/>
          </w:divBdr>
        </w:div>
        <w:div w:id="1183477293">
          <w:marLeft w:val="0"/>
          <w:marRight w:val="0"/>
          <w:marTop w:val="0"/>
          <w:marBottom w:val="0"/>
          <w:divBdr>
            <w:top w:val="none" w:sz="0" w:space="0" w:color="auto"/>
            <w:left w:val="none" w:sz="0" w:space="0" w:color="auto"/>
            <w:bottom w:val="none" w:sz="0" w:space="0" w:color="auto"/>
            <w:right w:val="none" w:sz="0" w:space="0" w:color="auto"/>
          </w:divBdr>
        </w:div>
        <w:div w:id="1466390590">
          <w:marLeft w:val="0"/>
          <w:marRight w:val="0"/>
          <w:marTop w:val="0"/>
          <w:marBottom w:val="0"/>
          <w:divBdr>
            <w:top w:val="none" w:sz="0" w:space="0" w:color="auto"/>
            <w:left w:val="none" w:sz="0" w:space="0" w:color="auto"/>
            <w:bottom w:val="none" w:sz="0" w:space="0" w:color="auto"/>
            <w:right w:val="none" w:sz="0" w:space="0" w:color="auto"/>
          </w:divBdr>
        </w:div>
        <w:div w:id="1530530138">
          <w:marLeft w:val="0"/>
          <w:marRight w:val="0"/>
          <w:marTop w:val="0"/>
          <w:marBottom w:val="0"/>
          <w:divBdr>
            <w:top w:val="none" w:sz="0" w:space="0" w:color="auto"/>
            <w:left w:val="none" w:sz="0" w:space="0" w:color="auto"/>
            <w:bottom w:val="none" w:sz="0" w:space="0" w:color="auto"/>
            <w:right w:val="none" w:sz="0" w:space="0" w:color="auto"/>
          </w:divBdr>
        </w:div>
        <w:div w:id="1660845437">
          <w:marLeft w:val="0"/>
          <w:marRight w:val="0"/>
          <w:marTop w:val="0"/>
          <w:marBottom w:val="0"/>
          <w:divBdr>
            <w:top w:val="none" w:sz="0" w:space="0" w:color="auto"/>
            <w:left w:val="none" w:sz="0" w:space="0" w:color="auto"/>
            <w:bottom w:val="none" w:sz="0" w:space="0" w:color="auto"/>
            <w:right w:val="none" w:sz="0" w:space="0" w:color="auto"/>
          </w:divBdr>
        </w:div>
        <w:div w:id="1724402530">
          <w:marLeft w:val="0"/>
          <w:marRight w:val="0"/>
          <w:marTop w:val="0"/>
          <w:marBottom w:val="0"/>
          <w:divBdr>
            <w:top w:val="none" w:sz="0" w:space="0" w:color="auto"/>
            <w:left w:val="none" w:sz="0" w:space="0" w:color="auto"/>
            <w:bottom w:val="none" w:sz="0" w:space="0" w:color="auto"/>
            <w:right w:val="none" w:sz="0" w:space="0" w:color="auto"/>
          </w:divBdr>
        </w:div>
        <w:div w:id="1821581600">
          <w:marLeft w:val="0"/>
          <w:marRight w:val="0"/>
          <w:marTop w:val="0"/>
          <w:marBottom w:val="0"/>
          <w:divBdr>
            <w:top w:val="none" w:sz="0" w:space="0" w:color="auto"/>
            <w:left w:val="none" w:sz="0" w:space="0" w:color="auto"/>
            <w:bottom w:val="none" w:sz="0" w:space="0" w:color="auto"/>
            <w:right w:val="none" w:sz="0" w:space="0" w:color="auto"/>
          </w:divBdr>
        </w:div>
      </w:divsChild>
    </w:div>
    <w:div w:id="383216271">
      <w:bodyDiv w:val="1"/>
      <w:marLeft w:val="0"/>
      <w:marRight w:val="0"/>
      <w:marTop w:val="0"/>
      <w:marBottom w:val="0"/>
      <w:divBdr>
        <w:top w:val="none" w:sz="0" w:space="0" w:color="auto"/>
        <w:left w:val="none" w:sz="0" w:space="0" w:color="auto"/>
        <w:bottom w:val="none" w:sz="0" w:space="0" w:color="auto"/>
        <w:right w:val="none" w:sz="0" w:space="0" w:color="auto"/>
      </w:divBdr>
    </w:div>
    <w:div w:id="477380290">
      <w:bodyDiv w:val="1"/>
      <w:marLeft w:val="0"/>
      <w:marRight w:val="0"/>
      <w:marTop w:val="0"/>
      <w:marBottom w:val="0"/>
      <w:divBdr>
        <w:top w:val="none" w:sz="0" w:space="0" w:color="auto"/>
        <w:left w:val="none" w:sz="0" w:space="0" w:color="auto"/>
        <w:bottom w:val="none" w:sz="0" w:space="0" w:color="auto"/>
        <w:right w:val="none" w:sz="0" w:space="0" w:color="auto"/>
      </w:divBdr>
    </w:div>
    <w:div w:id="519860934">
      <w:bodyDiv w:val="1"/>
      <w:marLeft w:val="0"/>
      <w:marRight w:val="0"/>
      <w:marTop w:val="0"/>
      <w:marBottom w:val="0"/>
      <w:divBdr>
        <w:top w:val="none" w:sz="0" w:space="0" w:color="auto"/>
        <w:left w:val="none" w:sz="0" w:space="0" w:color="auto"/>
        <w:bottom w:val="none" w:sz="0" w:space="0" w:color="auto"/>
        <w:right w:val="none" w:sz="0" w:space="0" w:color="auto"/>
      </w:divBdr>
      <w:divsChild>
        <w:div w:id="770198571">
          <w:marLeft w:val="0"/>
          <w:marRight w:val="0"/>
          <w:marTop w:val="0"/>
          <w:marBottom w:val="0"/>
          <w:divBdr>
            <w:top w:val="none" w:sz="0" w:space="0" w:color="auto"/>
            <w:left w:val="none" w:sz="0" w:space="0" w:color="auto"/>
            <w:bottom w:val="none" w:sz="0" w:space="0" w:color="auto"/>
            <w:right w:val="none" w:sz="0" w:space="0" w:color="auto"/>
          </w:divBdr>
        </w:div>
        <w:div w:id="816841689">
          <w:marLeft w:val="0"/>
          <w:marRight w:val="0"/>
          <w:marTop w:val="0"/>
          <w:marBottom w:val="0"/>
          <w:divBdr>
            <w:top w:val="none" w:sz="0" w:space="0" w:color="auto"/>
            <w:left w:val="none" w:sz="0" w:space="0" w:color="auto"/>
            <w:bottom w:val="none" w:sz="0" w:space="0" w:color="auto"/>
            <w:right w:val="none" w:sz="0" w:space="0" w:color="auto"/>
          </w:divBdr>
        </w:div>
      </w:divsChild>
    </w:div>
    <w:div w:id="601379134">
      <w:bodyDiv w:val="1"/>
      <w:marLeft w:val="0"/>
      <w:marRight w:val="0"/>
      <w:marTop w:val="0"/>
      <w:marBottom w:val="0"/>
      <w:divBdr>
        <w:top w:val="none" w:sz="0" w:space="0" w:color="auto"/>
        <w:left w:val="none" w:sz="0" w:space="0" w:color="auto"/>
        <w:bottom w:val="none" w:sz="0" w:space="0" w:color="auto"/>
        <w:right w:val="none" w:sz="0" w:space="0" w:color="auto"/>
      </w:divBdr>
    </w:div>
    <w:div w:id="914363871">
      <w:bodyDiv w:val="1"/>
      <w:marLeft w:val="0"/>
      <w:marRight w:val="0"/>
      <w:marTop w:val="0"/>
      <w:marBottom w:val="0"/>
      <w:divBdr>
        <w:top w:val="none" w:sz="0" w:space="0" w:color="auto"/>
        <w:left w:val="none" w:sz="0" w:space="0" w:color="auto"/>
        <w:bottom w:val="none" w:sz="0" w:space="0" w:color="auto"/>
        <w:right w:val="none" w:sz="0" w:space="0" w:color="auto"/>
      </w:divBdr>
    </w:div>
    <w:div w:id="972633752">
      <w:bodyDiv w:val="1"/>
      <w:marLeft w:val="0"/>
      <w:marRight w:val="0"/>
      <w:marTop w:val="0"/>
      <w:marBottom w:val="0"/>
      <w:divBdr>
        <w:top w:val="none" w:sz="0" w:space="0" w:color="auto"/>
        <w:left w:val="none" w:sz="0" w:space="0" w:color="auto"/>
        <w:bottom w:val="none" w:sz="0" w:space="0" w:color="auto"/>
        <w:right w:val="none" w:sz="0" w:space="0" w:color="auto"/>
      </w:divBdr>
      <w:divsChild>
        <w:div w:id="248347143">
          <w:marLeft w:val="0"/>
          <w:marRight w:val="0"/>
          <w:marTop w:val="0"/>
          <w:marBottom w:val="0"/>
          <w:divBdr>
            <w:top w:val="none" w:sz="0" w:space="0" w:color="auto"/>
            <w:left w:val="none" w:sz="0" w:space="0" w:color="auto"/>
            <w:bottom w:val="none" w:sz="0" w:space="0" w:color="auto"/>
            <w:right w:val="none" w:sz="0" w:space="0" w:color="auto"/>
          </w:divBdr>
        </w:div>
        <w:div w:id="382631830">
          <w:marLeft w:val="0"/>
          <w:marRight w:val="0"/>
          <w:marTop w:val="0"/>
          <w:marBottom w:val="0"/>
          <w:divBdr>
            <w:top w:val="none" w:sz="0" w:space="0" w:color="auto"/>
            <w:left w:val="none" w:sz="0" w:space="0" w:color="auto"/>
            <w:bottom w:val="none" w:sz="0" w:space="0" w:color="auto"/>
            <w:right w:val="none" w:sz="0" w:space="0" w:color="auto"/>
          </w:divBdr>
        </w:div>
        <w:div w:id="429618599">
          <w:marLeft w:val="0"/>
          <w:marRight w:val="0"/>
          <w:marTop w:val="0"/>
          <w:marBottom w:val="0"/>
          <w:divBdr>
            <w:top w:val="none" w:sz="0" w:space="0" w:color="auto"/>
            <w:left w:val="none" w:sz="0" w:space="0" w:color="auto"/>
            <w:bottom w:val="none" w:sz="0" w:space="0" w:color="auto"/>
            <w:right w:val="none" w:sz="0" w:space="0" w:color="auto"/>
          </w:divBdr>
        </w:div>
        <w:div w:id="597715096">
          <w:marLeft w:val="0"/>
          <w:marRight w:val="0"/>
          <w:marTop w:val="0"/>
          <w:marBottom w:val="0"/>
          <w:divBdr>
            <w:top w:val="none" w:sz="0" w:space="0" w:color="auto"/>
            <w:left w:val="none" w:sz="0" w:space="0" w:color="auto"/>
            <w:bottom w:val="none" w:sz="0" w:space="0" w:color="auto"/>
            <w:right w:val="none" w:sz="0" w:space="0" w:color="auto"/>
          </w:divBdr>
        </w:div>
        <w:div w:id="613175934">
          <w:marLeft w:val="0"/>
          <w:marRight w:val="0"/>
          <w:marTop w:val="0"/>
          <w:marBottom w:val="0"/>
          <w:divBdr>
            <w:top w:val="none" w:sz="0" w:space="0" w:color="auto"/>
            <w:left w:val="none" w:sz="0" w:space="0" w:color="auto"/>
            <w:bottom w:val="none" w:sz="0" w:space="0" w:color="auto"/>
            <w:right w:val="none" w:sz="0" w:space="0" w:color="auto"/>
          </w:divBdr>
        </w:div>
        <w:div w:id="690911668">
          <w:marLeft w:val="0"/>
          <w:marRight w:val="0"/>
          <w:marTop w:val="0"/>
          <w:marBottom w:val="0"/>
          <w:divBdr>
            <w:top w:val="none" w:sz="0" w:space="0" w:color="auto"/>
            <w:left w:val="none" w:sz="0" w:space="0" w:color="auto"/>
            <w:bottom w:val="none" w:sz="0" w:space="0" w:color="auto"/>
            <w:right w:val="none" w:sz="0" w:space="0" w:color="auto"/>
          </w:divBdr>
        </w:div>
        <w:div w:id="908538677">
          <w:marLeft w:val="0"/>
          <w:marRight w:val="0"/>
          <w:marTop w:val="0"/>
          <w:marBottom w:val="0"/>
          <w:divBdr>
            <w:top w:val="none" w:sz="0" w:space="0" w:color="auto"/>
            <w:left w:val="none" w:sz="0" w:space="0" w:color="auto"/>
            <w:bottom w:val="none" w:sz="0" w:space="0" w:color="auto"/>
            <w:right w:val="none" w:sz="0" w:space="0" w:color="auto"/>
          </w:divBdr>
        </w:div>
        <w:div w:id="1277786721">
          <w:marLeft w:val="0"/>
          <w:marRight w:val="0"/>
          <w:marTop w:val="0"/>
          <w:marBottom w:val="0"/>
          <w:divBdr>
            <w:top w:val="none" w:sz="0" w:space="0" w:color="auto"/>
            <w:left w:val="none" w:sz="0" w:space="0" w:color="auto"/>
            <w:bottom w:val="none" w:sz="0" w:space="0" w:color="auto"/>
            <w:right w:val="none" w:sz="0" w:space="0" w:color="auto"/>
          </w:divBdr>
        </w:div>
        <w:div w:id="1611430805">
          <w:marLeft w:val="0"/>
          <w:marRight w:val="0"/>
          <w:marTop w:val="0"/>
          <w:marBottom w:val="0"/>
          <w:divBdr>
            <w:top w:val="none" w:sz="0" w:space="0" w:color="auto"/>
            <w:left w:val="none" w:sz="0" w:space="0" w:color="auto"/>
            <w:bottom w:val="none" w:sz="0" w:space="0" w:color="auto"/>
            <w:right w:val="none" w:sz="0" w:space="0" w:color="auto"/>
          </w:divBdr>
        </w:div>
        <w:div w:id="2083675011">
          <w:marLeft w:val="0"/>
          <w:marRight w:val="0"/>
          <w:marTop w:val="0"/>
          <w:marBottom w:val="0"/>
          <w:divBdr>
            <w:top w:val="none" w:sz="0" w:space="0" w:color="auto"/>
            <w:left w:val="none" w:sz="0" w:space="0" w:color="auto"/>
            <w:bottom w:val="none" w:sz="0" w:space="0" w:color="auto"/>
            <w:right w:val="none" w:sz="0" w:space="0" w:color="auto"/>
          </w:divBdr>
        </w:div>
      </w:divsChild>
    </w:div>
    <w:div w:id="1089232236">
      <w:bodyDiv w:val="1"/>
      <w:marLeft w:val="0"/>
      <w:marRight w:val="0"/>
      <w:marTop w:val="0"/>
      <w:marBottom w:val="0"/>
      <w:divBdr>
        <w:top w:val="none" w:sz="0" w:space="0" w:color="auto"/>
        <w:left w:val="none" w:sz="0" w:space="0" w:color="auto"/>
        <w:bottom w:val="none" w:sz="0" w:space="0" w:color="auto"/>
        <w:right w:val="none" w:sz="0" w:space="0" w:color="auto"/>
      </w:divBdr>
    </w:div>
    <w:div w:id="1171260640">
      <w:bodyDiv w:val="1"/>
      <w:marLeft w:val="0"/>
      <w:marRight w:val="0"/>
      <w:marTop w:val="0"/>
      <w:marBottom w:val="0"/>
      <w:divBdr>
        <w:top w:val="none" w:sz="0" w:space="0" w:color="auto"/>
        <w:left w:val="none" w:sz="0" w:space="0" w:color="auto"/>
        <w:bottom w:val="none" w:sz="0" w:space="0" w:color="auto"/>
        <w:right w:val="none" w:sz="0" w:space="0" w:color="auto"/>
      </w:divBdr>
      <w:divsChild>
        <w:div w:id="575553415">
          <w:marLeft w:val="0"/>
          <w:marRight w:val="0"/>
          <w:marTop w:val="0"/>
          <w:marBottom w:val="0"/>
          <w:divBdr>
            <w:top w:val="none" w:sz="0" w:space="0" w:color="auto"/>
            <w:left w:val="none" w:sz="0" w:space="0" w:color="auto"/>
            <w:bottom w:val="none" w:sz="0" w:space="0" w:color="auto"/>
            <w:right w:val="none" w:sz="0" w:space="0" w:color="auto"/>
          </w:divBdr>
        </w:div>
        <w:div w:id="1314026111">
          <w:marLeft w:val="0"/>
          <w:marRight w:val="0"/>
          <w:marTop w:val="0"/>
          <w:marBottom w:val="0"/>
          <w:divBdr>
            <w:top w:val="none" w:sz="0" w:space="0" w:color="auto"/>
            <w:left w:val="none" w:sz="0" w:space="0" w:color="auto"/>
            <w:bottom w:val="none" w:sz="0" w:space="0" w:color="auto"/>
            <w:right w:val="none" w:sz="0" w:space="0" w:color="auto"/>
          </w:divBdr>
        </w:div>
      </w:divsChild>
    </w:div>
    <w:div w:id="1200162263">
      <w:bodyDiv w:val="1"/>
      <w:marLeft w:val="0"/>
      <w:marRight w:val="0"/>
      <w:marTop w:val="0"/>
      <w:marBottom w:val="0"/>
      <w:divBdr>
        <w:top w:val="none" w:sz="0" w:space="0" w:color="auto"/>
        <w:left w:val="none" w:sz="0" w:space="0" w:color="auto"/>
        <w:bottom w:val="none" w:sz="0" w:space="0" w:color="auto"/>
        <w:right w:val="none" w:sz="0" w:space="0" w:color="auto"/>
      </w:divBdr>
    </w:div>
    <w:div w:id="1321271946">
      <w:bodyDiv w:val="1"/>
      <w:marLeft w:val="0"/>
      <w:marRight w:val="0"/>
      <w:marTop w:val="0"/>
      <w:marBottom w:val="0"/>
      <w:divBdr>
        <w:top w:val="none" w:sz="0" w:space="0" w:color="auto"/>
        <w:left w:val="none" w:sz="0" w:space="0" w:color="auto"/>
        <w:bottom w:val="none" w:sz="0" w:space="0" w:color="auto"/>
        <w:right w:val="none" w:sz="0" w:space="0" w:color="auto"/>
      </w:divBdr>
    </w:div>
    <w:div w:id="1321349297">
      <w:bodyDiv w:val="1"/>
      <w:marLeft w:val="0"/>
      <w:marRight w:val="0"/>
      <w:marTop w:val="0"/>
      <w:marBottom w:val="0"/>
      <w:divBdr>
        <w:top w:val="none" w:sz="0" w:space="0" w:color="auto"/>
        <w:left w:val="none" w:sz="0" w:space="0" w:color="auto"/>
        <w:bottom w:val="none" w:sz="0" w:space="0" w:color="auto"/>
        <w:right w:val="none" w:sz="0" w:space="0" w:color="auto"/>
      </w:divBdr>
    </w:div>
    <w:div w:id="1396127112">
      <w:bodyDiv w:val="1"/>
      <w:marLeft w:val="0"/>
      <w:marRight w:val="0"/>
      <w:marTop w:val="0"/>
      <w:marBottom w:val="0"/>
      <w:divBdr>
        <w:top w:val="none" w:sz="0" w:space="0" w:color="auto"/>
        <w:left w:val="none" w:sz="0" w:space="0" w:color="auto"/>
        <w:bottom w:val="none" w:sz="0" w:space="0" w:color="auto"/>
        <w:right w:val="none" w:sz="0" w:space="0" w:color="auto"/>
      </w:divBdr>
    </w:div>
    <w:div w:id="1427581610">
      <w:bodyDiv w:val="1"/>
      <w:marLeft w:val="0"/>
      <w:marRight w:val="0"/>
      <w:marTop w:val="0"/>
      <w:marBottom w:val="0"/>
      <w:divBdr>
        <w:top w:val="none" w:sz="0" w:space="0" w:color="auto"/>
        <w:left w:val="none" w:sz="0" w:space="0" w:color="auto"/>
        <w:bottom w:val="none" w:sz="0" w:space="0" w:color="auto"/>
        <w:right w:val="none" w:sz="0" w:space="0" w:color="auto"/>
      </w:divBdr>
    </w:div>
    <w:div w:id="1492328418">
      <w:bodyDiv w:val="1"/>
      <w:marLeft w:val="0"/>
      <w:marRight w:val="0"/>
      <w:marTop w:val="0"/>
      <w:marBottom w:val="0"/>
      <w:divBdr>
        <w:top w:val="none" w:sz="0" w:space="0" w:color="auto"/>
        <w:left w:val="none" w:sz="0" w:space="0" w:color="auto"/>
        <w:bottom w:val="none" w:sz="0" w:space="0" w:color="auto"/>
        <w:right w:val="none" w:sz="0" w:space="0" w:color="auto"/>
      </w:divBdr>
    </w:div>
    <w:div w:id="1591506201">
      <w:bodyDiv w:val="1"/>
      <w:marLeft w:val="0"/>
      <w:marRight w:val="0"/>
      <w:marTop w:val="0"/>
      <w:marBottom w:val="0"/>
      <w:divBdr>
        <w:top w:val="none" w:sz="0" w:space="0" w:color="auto"/>
        <w:left w:val="none" w:sz="0" w:space="0" w:color="auto"/>
        <w:bottom w:val="none" w:sz="0" w:space="0" w:color="auto"/>
        <w:right w:val="none" w:sz="0" w:space="0" w:color="auto"/>
      </w:divBdr>
    </w:div>
    <w:div w:id="1683243536">
      <w:bodyDiv w:val="1"/>
      <w:marLeft w:val="0"/>
      <w:marRight w:val="0"/>
      <w:marTop w:val="0"/>
      <w:marBottom w:val="0"/>
      <w:divBdr>
        <w:top w:val="none" w:sz="0" w:space="0" w:color="auto"/>
        <w:left w:val="none" w:sz="0" w:space="0" w:color="auto"/>
        <w:bottom w:val="none" w:sz="0" w:space="0" w:color="auto"/>
        <w:right w:val="none" w:sz="0" w:space="0" w:color="auto"/>
      </w:divBdr>
    </w:div>
    <w:div w:id="1822770585">
      <w:bodyDiv w:val="1"/>
      <w:marLeft w:val="0"/>
      <w:marRight w:val="0"/>
      <w:marTop w:val="0"/>
      <w:marBottom w:val="0"/>
      <w:divBdr>
        <w:top w:val="none" w:sz="0" w:space="0" w:color="auto"/>
        <w:left w:val="none" w:sz="0" w:space="0" w:color="auto"/>
        <w:bottom w:val="none" w:sz="0" w:space="0" w:color="auto"/>
        <w:right w:val="none" w:sz="0" w:space="0" w:color="auto"/>
      </w:divBdr>
    </w:div>
    <w:div w:id="1855068652">
      <w:bodyDiv w:val="1"/>
      <w:marLeft w:val="0"/>
      <w:marRight w:val="0"/>
      <w:marTop w:val="0"/>
      <w:marBottom w:val="0"/>
      <w:divBdr>
        <w:top w:val="none" w:sz="0" w:space="0" w:color="auto"/>
        <w:left w:val="none" w:sz="0" w:space="0" w:color="auto"/>
        <w:bottom w:val="none" w:sz="0" w:space="0" w:color="auto"/>
        <w:right w:val="none" w:sz="0" w:space="0" w:color="auto"/>
      </w:divBdr>
    </w:div>
    <w:div w:id="1958489834">
      <w:bodyDiv w:val="1"/>
      <w:marLeft w:val="0"/>
      <w:marRight w:val="0"/>
      <w:marTop w:val="0"/>
      <w:marBottom w:val="0"/>
      <w:divBdr>
        <w:top w:val="none" w:sz="0" w:space="0" w:color="auto"/>
        <w:left w:val="none" w:sz="0" w:space="0" w:color="auto"/>
        <w:bottom w:val="none" w:sz="0" w:space="0" w:color="auto"/>
        <w:right w:val="none" w:sz="0" w:space="0" w:color="auto"/>
      </w:divBdr>
    </w:div>
    <w:div w:id="1964382589">
      <w:bodyDiv w:val="1"/>
      <w:marLeft w:val="0"/>
      <w:marRight w:val="0"/>
      <w:marTop w:val="0"/>
      <w:marBottom w:val="0"/>
      <w:divBdr>
        <w:top w:val="none" w:sz="0" w:space="0" w:color="auto"/>
        <w:left w:val="none" w:sz="0" w:space="0" w:color="auto"/>
        <w:bottom w:val="none" w:sz="0" w:space="0" w:color="auto"/>
        <w:right w:val="none" w:sz="0" w:space="0" w:color="auto"/>
      </w:divBdr>
    </w:div>
    <w:div w:id="2114593729">
      <w:bodyDiv w:val="1"/>
      <w:marLeft w:val="0"/>
      <w:marRight w:val="0"/>
      <w:marTop w:val="0"/>
      <w:marBottom w:val="0"/>
      <w:divBdr>
        <w:top w:val="none" w:sz="0" w:space="0" w:color="auto"/>
        <w:left w:val="none" w:sz="0" w:space="0" w:color="auto"/>
        <w:bottom w:val="none" w:sz="0" w:space="0" w:color="auto"/>
        <w:right w:val="none" w:sz="0" w:space="0" w:color="auto"/>
      </w:divBdr>
    </w:div>
    <w:div w:id="2129156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7a6f5c-b3c3-4568-a2c9-8487f549e77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90A2227C6DDF4DA9C05C296B14A968" ma:contentTypeVersion="14" ma:contentTypeDescription="Create a new document." ma:contentTypeScope="" ma:versionID="7cb387636ab87a5f3cc11c5433026806">
  <xsd:schema xmlns:xsd="http://www.w3.org/2001/XMLSchema" xmlns:xs="http://www.w3.org/2001/XMLSchema" xmlns:p="http://schemas.microsoft.com/office/2006/metadata/properties" xmlns:ns1="http://schemas.microsoft.com/sharepoint/v3" xmlns:ns2="0d7a6f5c-b3c3-4568-a2c9-8487f549e77f" xmlns:ns3="7f20e740-23de-4c31-9640-478a3c713161" targetNamespace="http://schemas.microsoft.com/office/2006/metadata/properties" ma:root="true" ma:fieldsID="27f3afca6e163de3d8fa534754ed54e8" ns1:_="" ns2:_="" ns3:_="">
    <xsd:import namespace="http://schemas.microsoft.com/sharepoint/v3"/>
    <xsd:import namespace="0d7a6f5c-b3c3-4568-a2c9-8487f549e77f"/>
    <xsd:import namespace="7f20e740-23de-4c31-9640-478a3c7131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a6f5c-b3c3-4568-a2c9-8487f549e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6a87d16-d3e5-49bb-baad-eaf63dc3983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0e740-23de-4c31-9640-478a3c7131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2BDB9-3B44-441F-9CD7-D9D1C49E058E}">
  <ds:schemaRefs>
    <ds:schemaRef ds:uri="http://schemas.microsoft.com/office/2006/metadata/properties"/>
    <ds:schemaRef ds:uri="http://schemas.microsoft.com/office/infopath/2007/PartnerControls"/>
    <ds:schemaRef ds:uri="0d7a6f5c-b3c3-4568-a2c9-8487f549e77f"/>
    <ds:schemaRef ds:uri="http://schemas.microsoft.com/sharepoint/v3"/>
  </ds:schemaRefs>
</ds:datastoreItem>
</file>

<file path=customXml/itemProps2.xml><?xml version="1.0" encoding="utf-8"?>
<ds:datastoreItem xmlns:ds="http://schemas.openxmlformats.org/officeDocument/2006/customXml" ds:itemID="{EC1E9668-9832-4FAE-ABC1-188F0EEF87F6}">
  <ds:schemaRefs>
    <ds:schemaRef ds:uri="http://schemas.openxmlformats.org/officeDocument/2006/bibliography"/>
  </ds:schemaRefs>
</ds:datastoreItem>
</file>

<file path=customXml/itemProps3.xml><?xml version="1.0" encoding="utf-8"?>
<ds:datastoreItem xmlns:ds="http://schemas.openxmlformats.org/officeDocument/2006/customXml" ds:itemID="{AF1D2935-1CD3-4C6F-AD6A-DE103C98C25E}">
  <ds:schemaRefs>
    <ds:schemaRef ds:uri="http://schemas.microsoft.com/sharepoint/v3/contenttype/forms"/>
  </ds:schemaRefs>
</ds:datastoreItem>
</file>

<file path=customXml/itemProps4.xml><?xml version="1.0" encoding="utf-8"?>
<ds:datastoreItem xmlns:ds="http://schemas.openxmlformats.org/officeDocument/2006/customXml" ds:itemID="{FD260766-EE08-4844-A6F9-19589FBD3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7a6f5c-b3c3-4568-a2c9-8487f549e77f"/>
    <ds:schemaRef ds:uri="7f20e740-23de-4c31-9640-478a3c713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11421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kayew</dc:creator>
  <cp:keywords/>
  <dc:description/>
  <cp:lastModifiedBy>Sarah Flautt</cp:lastModifiedBy>
  <cp:revision>2</cp:revision>
  <cp:lastPrinted>2023-05-18T15:38:00Z</cp:lastPrinted>
  <dcterms:created xsi:type="dcterms:W3CDTF">2023-08-30T20:58:00Z</dcterms:created>
  <dcterms:modified xsi:type="dcterms:W3CDTF">2023-08-30T20:58:00Z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0x0101003F90A2227C6DDF4DA9C05C296B14A968</vt:lpwstr>
  </property>
  <property fmtid="{D5CDD505-2E9C-101B-9397-08002B2CF9AE}" pid="3" name="MediaServiceImageTags">
    <vt:lpwstr/>
  </property>
</Properties>
</file>